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DF8" w:rsidRPr="00075DF8" w:rsidRDefault="00075DF8" w:rsidP="00075D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75DF8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4</w:t>
      </w:r>
      <w:r w:rsidRPr="00075DF8">
        <w:rPr>
          <w:rFonts w:ascii="Times New Roman" w:hAnsi="Times New Roman" w:cs="Times New Roman"/>
        </w:rPr>
        <w:t xml:space="preserve"> к постановлению</w:t>
      </w:r>
    </w:p>
    <w:p w:rsidR="00075DF8" w:rsidRPr="00075DF8" w:rsidRDefault="00075DF8" w:rsidP="00075D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75DF8">
        <w:rPr>
          <w:rFonts w:ascii="Times New Roman" w:hAnsi="Times New Roman" w:cs="Times New Roman"/>
        </w:rPr>
        <w:t>Счетной палаты города Нижневартовска</w:t>
      </w:r>
    </w:p>
    <w:p w:rsidR="00075DF8" w:rsidRPr="00075DF8" w:rsidRDefault="00075DF8" w:rsidP="00075D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75DF8">
        <w:rPr>
          <w:rFonts w:ascii="Times New Roman" w:hAnsi="Times New Roman" w:cs="Times New Roman"/>
        </w:rPr>
        <w:t>от 2</w:t>
      </w:r>
      <w:r>
        <w:rPr>
          <w:rFonts w:ascii="Times New Roman" w:hAnsi="Times New Roman" w:cs="Times New Roman"/>
        </w:rPr>
        <w:t>3</w:t>
      </w:r>
      <w:r w:rsidRPr="00075DF8">
        <w:rPr>
          <w:rFonts w:ascii="Times New Roman" w:hAnsi="Times New Roman" w:cs="Times New Roman"/>
        </w:rPr>
        <w:t xml:space="preserve">.10.2018 № </w:t>
      </w:r>
      <w:r>
        <w:rPr>
          <w:rFonts w:ascii="Times New Roman" w:hAnsi="Times New Roman" w:cs="Times New Roman"/>
        </w:rPr>
        <w:t>15</w:t>
      </w:r>
    </w:p>
    <w:p w:rsidR="009B6A6D" w:rsidRPr="00B24885" w:rsidRDefault="00E606E2" w:rsidP="00151D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B6A6D" w:rsidRPr="00B248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982205" wp14:editId="6A5DF12E">
            <wp:extent cx="612140" cy="7715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A6D" w:rsidRPr="00B24885" w:rsidRDefault="009B6A6D" w:rsidP="00151D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КОНТРОЛЬНО-СЧЕТНЫЙ ОРГАН МУНИЦИПАЛЬНОГО ОБРАЗОВАНИЯ</w:t>
      </w:r>
    </w:p>
    <w:p w:rsidR="009B6A6D" w:rsidRPr="00B24885" w:rsidRDefault="009B6A6D" w:rsidP="00151DF6">
      <w:pPr>
        <w:keepNext/>
        <w:spacing w:after="0" w:line="240" w:lineRule="auto"/>
        <w:ind w:firstLine="709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B24885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СЧЕТНАЯ ПАЛАТА ГОРОДА НИЖНЕВАРТОВСКА</w:t>
      </w:r>
    </w:p>
    <w:p w:rsidR="009B6A6D" w:rsidRPr="00B24885" w:rsidRDefault="009B6A6D" w:rsidP="00151D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Ханты-Мансийский автономный округ - Югра</w:t>
      </w:r>
    </w:p>
    <w:p w:rsidR="009B6A6D" w:rsidRPr="00B24885" w:rsidRDefault="009B6A6D" w:rsidP="00151D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6A6D" w:rsidRPr="00B24885" w:rsidRDefault="009B6A6D" w:rsidP="00151DF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6A6D" w:rsidRPr="00B24885" w:rsidRDefault="00075DF8" w:rsidP="00151D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9B6A6D" w:rsidRPr="00B248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ТАНДАРТ ВНЕШНЕГО МУНИЦИПАЛЬНОГО ФИНАНСОВОГО КОНТРОЛЯ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6A6D" w:rsidRPr="00151DF6" w:rsidRDefault="009B6A6D" w:rsidP="00151D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6A6D" w:rsidRPr="00151DF6" w:rsidRDefault="009B6A6D" w:rsidP="00151D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«Внешняя проверка годового отчета об исполнении бюджета города Нижневартовска, в том числе внешняя проверка годовой </w:t>
      </w:r>
      <w:proofErr w:type="gramStart"/>
      <w:r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бюджетной</w:t>
      </w:r>
      <w:proofErr w:type="gramEnd"/>
      <w:r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отчетности главных администраторов бюджетных средств, и подготовка заключения на отчет об исполнении бюджета»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606E2" w:rsidRPr="00151DF6" w:rsidRDefault="00E606E2" w:rsidP="00DB30A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  <w:proofErr w:type="gramEnd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Коллегии Счетной палаты города Нижневартовска от «</w:t>
      </w:r>
      <w:r w:rsidR="000E393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F755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bookmarkStart w:id="0" w:name="_GoBack"/>
      <w:bookmarkEnd w:id="0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3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2018, утвержден </w:t>
      </w:r>
      <w:r w:rsidR="000E39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Счетной палаты города Нижневартовска от «</w:t>
      </w:r>
      <w:r w:rsidR="00075DF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5D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2018 №</w:t>
      </w:r>
      <w:r w:rsidR="00DB3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06E2" w:rsidRDefault="00E606E2" w:rsidP="00DB30A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4B39" w:rsidRDefault="00934B39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06E2" w:rsidRPr="00151DF6" w:rsidRDefault="00934B39" w:rsidP="00075D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Нижневартовск, 2018</w:t>
      </w:r>
    </w:p>
    <w:p w:rsidR="00B71262" w:rsidRDefault="00B71262" w:rsidP="00B7126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</w:t>
      </w:r>
    </w:p>
    <w:p w:rsidR="00B71262" w:rsidRDefault="00B71262" w:rsidP="00B7126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796"/>
        <w:gridCol w:w="816"/>
      </w:tblGrid>
      <w:tr w:rsidR="00B71262" w:rsidTr="00B71262">
        <w:tc>
          <w:tcPr>
            <w:tcW w:w="959" w:type="dxa"/>
          </w:tcPr>
          <w:p w:rsidR="00B71262" w:rsidRPr="00B71262" w:rsidRDefault="00B71262" w:rsidP="00B712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96" w:type="dxa"/>
          </w:tcPr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816" w:type="dxa"/>
          </w:tcPr>
          <w:p w:rsidR="00B71262" w:rsidRDefault="008C27F1" w:rsidP="00B712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71262" w:rsidTr="00B71262">
        <w:tc>
          <w:tcPr>
            <w:tcW w:w="959" w:type="dxa"/>
          </w:tcPr>
          <w:p w:rsidR="00B71262" w:rsidRPr="00B71262" w:rsidRDefault="00B71262" w:rsidP="00B712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6" w:type="dxa"/>
          </w:tcPr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Цели внешней проверки годового отчета об исполнении бюджета города Нижневартовска</w:t>
            </w:r>
          </w:p>
        </w:tc>
        <w:tc>
          <w:tcPr>
            <w:tcW w:w="816" w:type="dxa"/>
          </w:tcPr>
          <w:p w:rsidR="00B71262" w:rsidRDefault="001401B9" w:rsidP="00B712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71262" w:rsidTr="00B71262">
        <w:tc>
          <w:tcPr>
            <w:tcW w:w="959" w:type="dxa"/>
          </w:tcPr>
          <w:p w:rsidR="00B71262" w:rsidRPr="00B71262" w:rsidRDefault="00B71262" w:rsidP="00B712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6" w:type="dxa"/>
          </w:tcPr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Задачи, предмет и объекты внешней проверки отчета об исполнении бюджета города Нижневартовска</w:t>
            </w:r>
          </w:p>
        </w:tc>
        <w:tc>
          <w:tcPr>
            <w:tcW w:w="816" w:type="dxa"/>
          </w:tcPr>
          <w:p w:rsidR="00B71262" w:rsidRDefault="001401B9" w:rsidP="00B712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71262" w:rsidTr="00B71262">
        <w:tc>
          <w:tcPr>
            <w:tcW w:w="959" w:type="dxa"/>
          </w:tcPr>
          <w:p w:rsidR="00B71262" w:rsidRDefault="00B71262" w:rsidP="00B712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6" w:type="dxa"/>
          </w:tcPr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Порядок подготовки и проведения внешней проверки годового отчета об исполнении бюджета города Нижневартовска</w:t>
            </w:r>
          </w:p>
        </w:tc>
        <w:tc>
          <w:tcPr>
            <w:tcW w:w="816" w:type="dxa"/>
          </w:tcPr>
          <w:p w:rsidR="00B71262" w:rsidRDefault="001401B9" w:rsidP="00B712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71262" w:rsidTr="00B71262">
        <w:tc>
          <w:tcPr>
            <w:tcW w:w="959" w:type="dxa"/>
          </w:tcPr>
          <w:p w:rsidR="00B71262" w:rsidRDefault="00B71262" w:rsidP="00B712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6" w:type="dxa"/>
          </w:tcPr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внешней проверки годовой бюджетной отчетности главных администраторов бюджетных средств</w:t>
            </w:r>
          </w:p>
        </w:tc>
        <w:tc>
          <w:tcPr>
            <w:tcW w:w="816" w:type="dxa"/>
          </w:tcPr>
          <w:p w:rsidR="00B71262" w:rsidRDefault="001401B9" w:rsidP="00B712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71262" w:rsidTr="008C27F1">
        <w:trPr>
          <w:trHeight w:val="371"/>
        </w:trPr>
        <w:tc>
          <w:tcPr>
            <w:tcW w:w="959" w:type="dxa"/>
          </w:tcPr>
          <w:p w:rsidR="00B71262" w:rsidRDefault="00B71262" w:rsidP="00B712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6" w:type="dxa"/>
          </w:tcPr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1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Требования к оформлению результатов внешней проверки годового отчета об исполнении бюджета города Нижневартовска</w:t>
            </w:r>
          </w:p>
          <w:p w:rsidR="00B71262" w:rsidRPr="00B71262" w:rsidRDefault="00B71262" w:rsidP="00B712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</w:tcPr>
          <w:p w:rsidR="00B71262" w:rsidRDefault="001401B9" w:rsidP="00B712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:rsidR="00E606E2" w:rsidRPr="00151DF6" w:rsidRDefault="00E606E2" w:rsidP="00B7126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textWrapping" w:clear="all"/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51DF6" w:rsidRDefault="00E606E2" w:rsidP="00151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606E2" w:rsidRPr="008C27F1" w:rsidRDefault="00E606E2" w:rsidP="008C27F1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C2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Общие положения</w:t>
      </w:r>
    </w:p>
    <w:p w:rsidR="008C27F1" w:rsidRPr="008C27F1" w:rsidRDefault="008C27F1" w:rsidP="008C27F1">
      <w:pPr>
        <w:pStyle w:val="a3"/>
        <w:shd w:val="clear" w:color="auto" w:fill="FFFFFF"/>
        <w:spacing w:after="0" w:line="240" w:lineRule="auto"/>
        <w:ind w:left="927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 Стандарт внешнего муниципального финансового контроля «Внешняя проверка годового отчета об исполнении бюджета города Нижневартовска, в том числе внешняя проверка годовой </w:t>
      </w:r>
      <w:proofErr w:type="gramStart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</w:t>
      </w:r>
      <w:proofErr w:type="gramEnd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отчетности главных администраторов бюджетных средств, и подготовка заключения на отчет об исполнении бюджета» (далее – Стандарт) разработан в соответствии с:</w:t>
      </w:r>
    </w:p>
    <w:p w:rsidR="00E606E2" w:rsidRPr="00151DF6" w:rsidRDefault="00E606E2" w:rsidP="00151DF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Бюджетным кодексом Российской Федерации (далее – БК РФ);</w:t>
      </w:r>
    </w:p>
    <w:p w:rsidR="00E606E2" w:rsidRPr="00151DF6" w:rsidRDefault="00E606E2" w:rsidP="00151DF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(далее – Федеральный закон о КСО);</w:t>
      </w:r>
    </w:p>
    <w:p w:rsidR="00E606E2" w:rsidRPr="00151DF6" w:rsidRDefault="009B6A6D" w:rsidP="00151DF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города Нижневартовска от 16.09.2011 № 83 «Об утверждении Положения о бюджетном процессе в городе Нижневартовске» (далее – Положение о бюджетном процессе);</w:t>
      </w:r>
    </w:p>
    <w:p w:rsidR="00E606E2" w:rsidRPr="00151DF6" w:rsidRDefault="009B6A6D" w:rsidP="00151DF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Думы города Нижневартовска от 22.12.2011 </w:t>
      </w:r>
      <w:r w:rsidR="001E665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154</w:t>
      </w:r>
      <w:r w:rsidR="001E665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контрольно-счетном органе муниципального образования - счетной палате города Нижневартов</w:t>
      </w:r>
      <w:r w:rsidR="001E665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ска»;</w:t>
      </w:r>
    </w:p>
    <w:p w:rsidR="001E6652" w:rsidRPr="00151DF6" w:rsidRDefault="009B6A6D" w:rsidP="00151DF6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E665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 Думы города Нижневартовска от 31.10.2014 № 671 «Об утверждении Порядка проведения внешней проверки годового отчета об исполнении бюджета города Нижневартовска».</w:t>
      </w:r>
    </w:p>
    <w:p w:rsidR="00E606E2" w:rsidRPr="00151DF6" w:rsidRDefault="009B6A6D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разработан в соответствии с 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РФ и муниципальных образований, утвержденными Коллегией Счетной палаты Российской Федерации (протокол от 17.10.2014 г. № 47К (993)), Типовым стандартом внешнего государственного (муниципального) финансового контроля «Организация и проведение внешней проверки годового отчета об исполнении бюджета субъекта Российской Федерации (местного</w:t>
      </w:r>
      <w:proofErr w:type="gramEnd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бюджета)», рекомендованного решением Президиума Совета контрольно-счетных органов при Счетной палате Российской Федерации (протокол № 2-ПКСО от 03.06.2015).</w:t>
      </w:r>
    </w:p>
    <w:p w:rsidR="00E606E2" w:rsidRPr="00151DF6" w:rsidRDefault="009B6A6D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 обязателен к применению должностными лицами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палаты города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Нижневартовска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 – 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Счетная палата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также специалистами сторонних организаций и экспертами, привлекаемыми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палатой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проведению внешней проверки годового отчета об исполнении бюджета города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Нижневартовска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внешняя проверка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годового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отчета).</w:t>
      </w:r>
    </w:p>
    <w:p w:rsidR="00E606E2" w:rsidRPr="00151DF6" w:rsidRDefault="009B6A6D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Стандарта является установление общих правил и процедур проведения внешней проверки отчета на всех его этапах, в том числе единых организационно-правовых, методических, информационных основ проведения комплекса экспертно-аналитических мероприятий и подготовки заключения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годовой отчет об исполнении бюджета в соответствии с требованиями действующего законодательства.</w:t>
      </w:r>
    </w:p>
    <w:p w:rsidR="00E606E2" w:rsidRPr="00151DF6" w:rsidRDefault="009B6A6D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Сфера применения Стандарта – деятельность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предполагающая проведение комплекса взаимосвязанных экспертно-аналитических мероприятий по внешней проверке отчета об исполнении бюджета и бюджетной отчетности главных администраторов бюджетных средств (далее </w:t>
      </w:r>
      <w:r w:rsidR="000C156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ГАБС).</w:t>
      </w:r>
    </w:p>
    <w:p w:rsidR="00E606E2" w:rsidRPr="00151DF6" w:rsidRDefault="009B6A6D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1.7. 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внешней проверки отчета </w:t>
      </w:r>
      <w:r w:rsidR="000C156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Счетная палата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своей компетенции вправе отражать возможные </w:t>
      </w:r>
      <w:proofErr w:type="spellStart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риски, усматриваемые в ходе ее проведения.</w:t>
      </w:r>
    </w:p>
    <w:p w:rsidR="009B6A6D" w:rsidRPr="00151DF6" w:rsidRDefault="009B6A6D" w:rsidP="00151D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C1562" w:rsidRPr="00151DF6" w:rsidRDefault="000C1562" w:rsidP="00151DF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401B9" w:rsidRDefault="00E606E2" w:rsidP="001401B9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401B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Цели внешней проверки годового отчета об исполнении бюджета города </w:t>
      </w:r>
      <w:r w:rsidR="000C1562" w:rsidRPr="001401B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Нижневартовска</w:t>
      </w:r>
    </w:p>
    <w:p w:rsidR="001401B9" w:rsidRPr="001401B9" w:rsidRDefault="001401B9" w:rsidP="001401B9">
      <w:pPr>
        <w:pStyle w:val="a3"/>
        <w:shd w:val="clear" w:color="auto" w:fill="FFFFFF"/>
        <w:spacing w:after="0" w:line="240" w:lineRule="auto"/>
        <w:ind w:left="927"/>
        <w:jc w:val="both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C1562" w:rsidRPr="00151DF6" w:rsidRDefault="000C15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Целями 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внешней проверки</w:t>
      </w:r>
      <w:r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отчета являются:</w:t>
      </w:r>
    </w:p>
    <w:p w:rsidR="000C1562" w:rsidRPr="000C1562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</w:t>
      </w:r>
      <w:r w:rsidR="000C156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полноты годового отчета об исполнении бюджета города Нижневартовска (далее – годовой отчет) и бюджетной отчетности главных администраторов бюджетных средств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1562" w:rsidRPr="000C1562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установление законности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достоверности бюджетной отчетности</w:t>
      </w:r>
      <w:r w:rsidR="000C1562" w:rsidRPr="00151DF6">
        <w:rPr>
          <w:rFonts w:ascii="Times New Roman" w:hAnsi="Times New Roman" w:cs="Times New Roman"/>
          <w:sz w:val="24"/>
          <w:szCs w:val="24"/>
        </w:rPr>
        <w:t xml:space="preserve"> </w:t>
      </w:r>
      <w:r w:rsidR="000C156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ГАБС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представленных в составе проекта решения Думы города отчета об исполнении бюджета города, документов и материалов; соответствие порядка ведения бюджетного учета законодательству Российской Федерации;</w:t>
      </w:r>
    </w:p>
    <w:p w:rsidR="000C1562" w:rsidRPr="000C1562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установление соответствия фактического исполнения бюджета города его плановым назначениям, установленным решением Думы города о бюджете города на текущий финансовый год и плановый период;</w:t>
      </w:r>
    </w:p>
    <w:p w:rsidR="000C1562" w:rsidRPr="000C1562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>) оценка эффективности использования в отчетном году бюджетных средств;</w:t>
      </w:r>
    </w:p>
    <w:p w:rsidR="000C1562" w:rsidRPr="000C1562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>) выработка рекомендаций по повышению эффективности управления муниципальными финансами и муниципальным имуществом;</w:t>
      </w:r>
    </w:p>
    <w:p w:rsidR="00E5762E" w:rsidRPr="00151DF6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C1562" w:rsidRPr="000C1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подготовка заключения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отчет об исполнении бюджета, в том числе по внешней проверке бюджетной отчетности главных ад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министраторов бюджетных средств</w:t>
      </w:r>
      <w:r w:rsidR="006D4DA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заключение на годовой отчет)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3E6B" w:rsidRPr="000C1562" w:rsidRDefault="00C63E6B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3. </w:t>
      </w:r>
      <w:r w:rsidR="00E606E2" w:rsidRPr="00151D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 Задачи, предмет и объекты внешней проверки отчета об исполнении бюджета города </w:t>
      </w:r>
      <w:r w:rsidR="008517BF" w:rsidRPr="00151D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Нижневартовска</w:t>
      </w:r>
    </w:p>
    <w:p w:rsidR="008517BF" w:rsidRPr="00151DF6" w:rsidRDefault="008517BF" w:rsidP="00151DF6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E5762E" w:rsidRPr="00151DF6" w:rsidRDefault="00E606E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71262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E5762E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Задачами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внешней проверки</w:t>
      </w:r>
      <w:r w:rsidR="00E5762E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годового отчета являются:</w:t>
      </w:r>
    </w:p>
    <w:p w:rsidR="00E5762E" w:rsidRPr="00E5762E" w:rsidRDefault="00C63E6B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r w:rsidR="00E5762E"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требований к порядку составления и представления </w:t>
      </w:r>
      <w:proofErr w:type="gramStart"/>
      <w:r w:rsidR="00E5762E"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</w:t>
      </w:r>
      <w:proofErr w:type="gramEnd"/>
      <w:r w:rsidR="00E5762E"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отчетности об исполнении бюджета города;</w:t>
      </w:r>
    </w:p>
    <w:p w:rsidR="00E5762E" w:rsidRPr="00E5762E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выборочная 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r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требований законодательства по организации и ведению бюджетного учета;</w:t>
      </w:r>
    </w:p>
    <w:p w:rsidR="00E5762E" w:rsidRPr="00E5762E" w:rsidRDefault="00C63E6B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r w:rsidR="00E5762E"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анализ исполнения бюджета города по данным годового отчета, выявление нарушений и отклонений в процессах формирования и исполнения бюджета города, своевременное предупреждение факторов, способных негативно повлиять на реализацию бюджетного процесса в городе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Нижневартовска</w:t>
      </w:r>
      <w:r w:rsidR="00E5762E"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5762E" w:rsidRPr="00E5762E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соблюдения основных направлений бюджетной и налоговой политики города при исполнении бюджета, а также выполнения прогнозных показателей социально-экономического развития города за отчетный период, анализ причин невыполнения;</w:t>
      </w:r>
    </w:p>
    <w:p w:rsidR="00E5762E" w:rsidRPr="00E5762E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степени выполнения муниципальных заданий по предоставлению муниципальных услуг.</w:t>
      </w:r>
    </w:p>
    <w:p w:rsidR="00E606E2" w:rsidRPr="00151DF6" w:rsidRDefault="00B71262" w:rsidP="00151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 При организации внешней проверки 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годового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 могут быть предусмотрены дополнительные задачи.</w:t>
      </w:r>
    </w:p>
    <w:p w:rsidR="00E5762E" w:rsidRPr="00151DF6" w:rsidRDefault="00B712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  </w:t>
      </w:r>
      <w:r w:rsidR="00E5762E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внешней проверки</w:t>
      </w:r>
      <w:r w:rsidR="00E5762E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годового отчета является:</w:t>
      </w:r>
    </w:p>
    <w:p w:rsidR="00E5762E" w:rsidRPr="00E5762E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отчет;</w:t>
      </w:r>
    </w:p>
    <w:p w:rsidR="00E5762E" w:rsidRPr="00151DF6" w:rsidRDefault="00E5762E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62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бухгалтерская и бюджетная отчетность главных администраторов средств бюджета города (далее также - бюджетная отчетность), дополнительные материалы, документы и пояснения к ним.</w:t>
      </w:r>
    </w:p>
    <w:p w:rsidR="008517BF" w:rsidRPr="00151DF6" w:rsidRDefault="00B712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  </w:t>
      </w:r>
      <w:r w:rsidR="008517BF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Объектами 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внешней проверки</w:t>
      </w:r>
      <w:r w:rsidR="008517BF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годового отчета являются (далее - объекты 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r w:rsidR="008517BF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8517BF" w:rsidRPr="00151DF6" w:rsidRDefault="008517BF" w:rsidP="00151DF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орган администрации города, организующий формирование и исполнение бюджета;</w:t>
      </w:r>
    </w:p>
    <w:p w:rsidR="008517BF" w:rsidRPr="00151DF6" w:rsidRDefault="008517BF" w:rsidP="00151DF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главные администраторы средств бюджета города;</w:t>
      </w:r>
    </w:p>
    <w:p w:rsidR="008517BF" w:rsidRPr="00151DF6" w:rsidRDefault="008517BF" w:rsidP="00151DF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если они используют имущество, находящееся в муниципальной собственности города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Нижневартовска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необходимости);</w:t>
      </w:r>
    </w:p>
    <w:p w:rsidR="008517BF" w:rsidRPr="00151DF6" w:rsidRDefault="008517BF" w:rsidP="00151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организации, получившие субсидии, кредиты, гарантии за счет средств бюджета города, в порядке </w:t>
      </w:r>
      <w:proofErr w:type="gramStart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главных распорядителей средств бюджета города, предоставивших указанные средства, в случаях, если возможность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проверок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указанных организаций установлена в договорах о предоставлении субсидий, кредитов, гарантий за счет средств бюджета города (в случае необходимости).</w:t>
      </w:r>
    </w:p>
    <w:p w:rsidR="00C63E6B" w:rsidRPr="00151DF6" w:rsidRDefault="00C63E6B" w:rsidP="00151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</w:t>
      </w:r>
      <w:r w:rsidR="00E606E2" w:rsidRPr="00151D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 Порядок подготовки и проведения внешней проверки годового отчета об исполнении бюджета города </w:t>
      </w:r>
      <w:r w:rsidR="00C63E6B" w:rsidRPr="00151D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Нижневартовска</w:t>
      </w:r>
    </w:p>
    <w:p w:rsidR="00C63E6B" w:rsidRPr="00151DF6" w:rsidRDefault="00C63E6B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E606E2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Внешняя проверка </w:t>
      </w:r>
      <w:r w:rsidR="00C63E6B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годового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 включает в себя следующие этапы: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</w:t>
      </w: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годового отчета,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</w:t>
      </w:r>
      <w:proofErr w:type="gramStart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</w:t>
      </w:r>
      <w:proofErr w:type="gramEnd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отчетности,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на годовой отчет.</w:t>
      </w:r>
    </w:p>
    <w:p w:rsidR="006D4DA5" w:rsidRPr="006D4DA5" w:rsidRDefault="00B712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4DA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6D4DA5"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</w:t>
      </w:r>
      <w:r w:rsidR="006D4DA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внешней проверки</w:t>
      </w:r>
      <w:r w:rsidR="006D4DA5"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годового отчета включает следующие этапы: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подготовительный,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основной,</w:t>
      </w:r>
    </w:p>
    <w:p w:rsidR="006D4DA5" w:rsidRPr="00151DF6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заключительный.</w:t>
      </w:r>
    </w:p>
    <w:p w:rsidR="006D4DA5" w:rsidRPr="006D4DA5" w:rsidRDefault="00B712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86B7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86B7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D4DA5"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подготовительном этапе: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сбор и изучение правовой базы, в соответствии с которой должен был исполняться бюджет города,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изучение публикаций и полученной информации и сведений по запросам,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 решение о форме контроля и методе проведения внешней проверки годового отчета,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ответственные лица по проверке годового отчета, бюджетной отчетности и конкретным контрольным и экспертно-аналитическим мероприятиям, необходимым для проверки достоверности данных бюджетной отчетности, в том числе при необходимости контрольные мероприятия с выходом на объект проверки.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проведения данного этапа является подготовка программы и рабочего плана внешней проверки.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планировании внешней проверки годового отчета учитываются: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 законодательством сроки подготовки бюджетной отчетности и формирования заключения на годовой отчет;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обеспеченности Счетной палаты трудовыми ресурсами;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 и опыт работы;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компетентность и опыт членов рабочей группы, планируемых к участию в проверке годового отчета и др.</w:t>
      </w:r>
    </w:p>
    <w:p w:rsidR="006D4DA5" w:rsidRPr="006D4DA5" w:rsidRDefault="00B712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4DA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="006D4DA5"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Основной этап внешней проверки годового отчета заключается в: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анализе</w:t>
      </w:r>
      <w:proofErr w:type="gramEnd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годового отчета,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анализе данных </w:t>
      </w:r>
      <w:proofErr w:type="gramStart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</w:t>
      </w:r>
      <w:proofErr w:type="gramEnd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отчетности;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</w:t>
      </w:r>
      <w:proofErr w:type="gramEnd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контрольных мероприятий по проверке достоверности данных бюджетной отчетности с выходом на объект проверки (при необходимости),</w:t>
      </w:r>
    </w:p>
    <w:p w:rsidR="006D4DA5" w:rsidRPr="006D4DA5" w:rsidRDefault="006D4DA5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подведении</w:t>
      </w:r>
      <w:proofErr w:type="gramEnd"/>
      <w:r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 проведенных контрольных и экспертно-аналитических мероприятий в течение года.</w:t>
      </w:r>
    </w:p>
    <w:p w:rsidR="006D4DA5" w:rsidRPr="006D4DA5" w:rsidRDefault="00B71262" w:rsidP="00151D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4DA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.5</w:t>
      </w:r>
      <w:r w:rsidR="006D4DA5" w:rsidRPr="006D4DA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заключительном этапе внешней проверки годового отчета оформляется заключение на годовой отчет.</w:t>
      </w:r>
    </w:p>
    <w:p w:rsidR="00E606E2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момента представления </w:t>
      </w:r>
      <w:r w:rsidR="009A28F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годового отчета и </w:t>
      </w:r>
      <w:proofErr w:type="gramStart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</w:t>
      </w:r>
      <w:proofErr w:type="gramEnd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бюджетной отчетности осуществляется </w:t>
      </w:r>
      <w:r w:rsidR="00011CB3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полученных документов.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экспертно-аналитических мероприятий включает в себя проверки достоверности бюджетной отчетности ГАБС и иные тематические проверки по вопросам, влияющим на формирование бюджетной отчетности в соответствии с утвержденной программой и рабочим планом проведения внешней проверки.  Утвержденным годовым планом </w:t>
      </w:r>
      <w:r w:rsidR="00011CB3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B3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быть предусмотрены отдельные проверки бюджетной отчетности ГАБС в форме контрольных мероприятий.</w:t>
      </w:r>
    </w:p>
    <w:p w:rsidR="00E606E2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4.7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Внешняя проверка отчета проводится на выборочной основе, которая предполагает анализ, основанный на самостоятельной выборке должностным лицом </w:t>
      </w:r>
      <w:r w:rsidR="00011CB3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качественных и количественных показателей, характеризующих параметры бюджета, по особо значимым и существенным для мероприятия критериям.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определении выборки приоритетный характер имеют показатели (направления, организации, отрасли и т.п.), являющиеся (явившиеся) предметом (объектом) контрольных и экспертно-аналитических мероприятий </w:t>
      </w:r>
      <w:r w:rsidR="00011CB3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внешней проверки отчета могут быть поставлены задачи по обеспечению сплошной проверки по отдельным случаям, вопросам, показателям, направлениям.</w:t>
      </w:r>
    </w:p>
    <w:p w:rsidR="00E606E2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4.8</w:t>
      </w:r>
      <w:r w:rsidR="00B52C4D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основой для проведения внешней проверки отчета являются м</w:t>
      </w:r>
      <w:r w:rsidR="00B52C4D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атериалы,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представляемые объектами контроля</w:t>
      </w:r>
      <w:r w:rsidR="00B52C4D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полученные из общедоступных источников,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полученные по запросам </w:t>
      </w:r>
      <w:r w:rsidR="00011CB3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внешних источников, </w:t>
      </w:r>
      <w:r w:rsidR="00B52C4D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правовые акты по вопросам исполнения местного бюджета;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сводная бюджетная роспись (с учетом внесенных изменений);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бюджетные сметы главных распорядителей и получателей средств местного бюджета с учетом внесенных изменений;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бюджетных ассигнованиях на период действия утвержденного бюджета и уведомления об изменении объемов бюджетных ассигнований;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расходах и численности работников органов местного самоуправления, избирательных комиссий муниципальных образований (ф. 14 МО);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решения Думы города об исполнении местного бюджета за отчетный финансовый год;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отчетность об исполнении бюджета получателей бюджетных средств, главного распорядителя бюджетных средств, главного администратора доходов бюджета и финансового органа; бухгалтерская отчетность муниципальных учреждений (бюджетных и автономных);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регистры бюджетного учета муниципалитета как получателя бюджетных средств и главного администратора доходов бюджета, финансового органа (главная книга и/или другие регистры бюджетного учета);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регистры бюджетного учета получателей бюджетных средств (главная книга и/или другие регистры бюджетного учета);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регистры бухгалтерского учета муниципальных учреждений (бюджетных и автономных) – главная книга и/или другие регистры бухгалтерского учета;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муниципальных контрактов;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закупок, осуществленных без заключения муниципальных контрактов;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проведенных платежей;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расходных обязательств (уточненный по состоянию на 31 декабря отчетного финансового года);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отчеты об использовании субвенций;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отчеты об исполнении учреждением плана его финансово-хозяйственной деятельности;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операциях с целевыми субсидиями;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проведенных внешних контрольных мероприятиях, суммах выявленных нарушений и недостатков и принятых мерах по их устранению (за исключением проверок, проводимых </w:t>
      </w:r>
      <w:r w:rsidR="00B52C4D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палатой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по расчетам между бюджетами по межбюджетным кредитам;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иная информация, необходимая для проведения внешней проверки (первичные учетные документы, другая информация, содержащая сведения о фактах хозяйственной жизни).</w:t>
      </w:r>
    </w:p>
    <w:p w:rsidR="00786B75" w:rsidRPr="00151DF6" w:rsidRDefault="00B7126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4.9</w:t>
      </w:r>
      <w:r w:rsidR="00B7182C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86B75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необходимости осуществляется выездная проверка, которая  основывается на проведении экспертизы первичных учетных документов, регистров бюджетного (бухгалтерского) учета, бюджетной (бухгалтерской) отчетности объекта внешней проверки.</w:t>
      </w:r>
    </w:p>
    <w:p w:rsidR="00786B75" w:rsidRPr="00151DF6" w:rsidRDefault="00786B75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проведения выездной проверки подготавливаются уведомление о провед</w:t>
      </w:r>
      <w:r w:rsidR="00934B3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выездной проверки по форме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34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предусмотренной в соответствующем общем  стандарте Счетной палаты,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подписываются председателем Счетной палаты (лицом, его замещающим) и скрепляются печатью Счетной палаты.</w:t>
      </w:r>
    </w:p>
    <w:p w:rsidR="001401B9" w:rsidRDefault="00786B75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обследования состояния объектов, выполненных работ, инвентаризации имущества и в иных случаях по требованию </w:t>
      </w:r>
      <w:r w:rsidR="00151DF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, оформленному письмом на имя руководителя проверяемой организации, приказом директора проверяемой организации (учреждения, предприятия и другие) создается комиссия. Результаты обследования оформляются актами по формам</w:t>
      </w:r>
      <w:r w:rsidR="001401B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 соответствующим стандартом счетной палаты города.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86B75" w:rsidRPr="00151DF6" w:rsidRDefault="008D1596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выездной проверке могут осуществляться следующие контрольные процедуры:</w:t>
      </w:r>
    </w:p>
    <w:p w:rsidR="00E606E2" w:rsidRPr="00151DF6" w:rsidRDefault="008D1596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правоустанавливающих документов и договоров;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существующего порядка организации и ведения бюджетного (бухгалтерского) учета, оценка надежности средств внутреннего контроля;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выборочная сверка данных бюджетного (бухгалтерского) учета с данными бюджетных (бухгалтерских) регистров и показателями отчетности;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выборочная проверка правомерности и порядка отражения в учете и отчетности показателей финансово-хозяйственных операций, активов и обязательств (по полноте и обоснованности, правильности отнесения к соответствующему периоду, соответствия данных учета данным первичной документации и другие);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оформления результатов инвентаризации активов и обязательств и соответствия их данным учета и отчетности (инвентаризационные описи, акты сверки расчетов с дебиторами и кредиторами и другие);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анализ нетиповых финансово-хозяйственных операций, бухгалтерских записей, корректирующих проводок в учете и их документальной обоснованности;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выборочная проверка эффективности использования имущества, анализ исполнения доходов и расходов местного бюджета;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визуального осмотра (наблюдения), выборочной инвентаризации, контрольных замеров и т.п.;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материалов по результатам внешних контрольных мероприятий, проводившихся уполномоченными контрольными органами на объекте проверки, и принятых по их результатам мер;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соблюдения требований законодательства о закупках товаров, работ, услуг для муниципальных нужд.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E606E2"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Проведение внешней проверки годовой бюджетной отчетности главных администраторов бюджетных средств</w:t>
      </w:r>
    </w:p>
    <w:p w:rsidR="00B12C01" w:rsidRPr="00151DF6" w:rsidRDefault="00B12C0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Внешняя проверка годовой бюджетной отчетности ГАБС представляет собой комплекс мероприятий по проверке полноты и достовернос</w:t>
      </w:r>
      <w:r w:rsidR="00E25FA8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бюджетной отчетности ГАБС, ее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соответствия требованиям нормативных правовых актов.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Выделяются следующие основные этапы внешней проверки показателей годовой бюджетной отчетности ГАБС.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наличия всех форм бюджетной отчетности, установленных п</w:t>
      </w:r>
      <w:r w:rsid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унктом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</w:t>
      </w:r>
      <w:r w:rsid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РФ от 28.12.2010 № 191н (далее – Инструкция № 191н).</w:t>
      </w:r>
      <w:proofErr w:type="gramEnd"/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Проверка входящих и исходящих остатков по соответствующим формам </w:t>
      </w:r>
      <w:proofErr w:type="gramStart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</w:t>
      </w:r>
      <w:proofErr w:type="gramEnd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отчетности отчетного года и соответствующего прошлого периода.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Проверка достоверности, точности отражения и правильности раскрытия информации об активах и обязательствах, финансово-хозяйственных операциях в бюджетной отчетности. </w:t>
      </w:r>
      <w:proofErr w:type="gramStart"/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проверки достоверности бюджетной отчетности должные лица </w:t>
      </w:r>
      <w:r w:rsid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запрашивают документы, информацию, сведения, прочие расшифровки, являющиеся основанием составления бюджетной отчетности главных администраторов бюджетных средств: главную книгу и (или) другие регистры бюджетного учета, обороты и остатки по регистрам синтетического и аналитического учета (при необходимости), бюджетную роспись, бюджетную смету.</w:t>
      </w:r>
      <w:proofErr w:type="gramEnd"/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Проверка контрольных соотношений между показателями отчетности.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5.7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Проверка соответствия отчетных данных в части плановых показателей доведенным бюджетным ассигнованиям и лимитам бюджетных обязательств.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5.8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Анализ дебиторской и кредиторской задолженности на начало и конец отчетного периода, причин и сроков возникновения.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Проверка проведения в учреждении инвентаризации имущества и финансовых обязательств на основании методических указаний, утвержденных приказом Минфина России от 13.06.1995 № 49.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5.10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внешней проверки годовой бюджетной отчетности ГА</w:t>
      </w:r>
      <w:r w:rsidR="00467D92">
        <w:rPr>
          <w:rFonts w:ascii="Times New Roman" w:eastAsia="Times New Roman" w:hAnsi="Times New Roman" w:cs="Times New Roman"/>
          <w:sz w:val="24"/>
          <w:szCs w:val="24"/>
          <w:lang w:eastAsia="ru-RU"/>
        </w:rPr>
        <w:t>БС должен быть сделан вывод о ее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достоверности либо недостоверности, наличии либо отсутствии существенных искажений отчетности.</w:t>
      </w:r>
    </w:p>
    <w:p w:rsidR="00467D92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5.11</w:t>
      </w:r>
      <w:r w:rsidR="00467D92" w:rsidRPr="00467D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67D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проверки годовой отчетности ГАБС излагаются в отдельном разделе заключения на годовой отчет.</w:t>
      </w:r>
    </w:p>
    <w:p w:rsidR="00467D92" w:rsidRPr="00467D92" w:rsidRDefault="00467D9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 Требования к оформлению результатов внешней проверки годового отчета об исполнении бюджета города </w:t>
      </w:r>
      <w:r w:rsidR="00934B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Нижневартовска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67D92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внешней проверки отчета об исполнении бюджета за отчетный финансовый год, в том числе проверки бюджетной отчетности главных администраторов бюджетных средств, оформляются заключением.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</w:t>
      </w:r>
      <w:r w:rsidR="00467D9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четной палаты на отчет об исполнении бюджета – это, в первую очередь, комплексный анализ выполнения обязательств органов местного самоуправления на основе не только анализа исполнения бюджета, но и результатов проведенных контрольных и экспертно-аналитических мероприятий.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Процесс составления заключения на отчет об исполнении бюджета состоит из следующих этапов.</w:t>
      </w:r>
    </w:p>
    <w:p w:rsidR="007A1BA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.2.1. Первый этап: </w:t>
      </w:r>
    </w:p>
    <w:p w:rsidR="007A1BA6" w:rsidRDefault="00E527C0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изложение должностными лицами Счетной палаты результатов, проведенной проверки и анализа, в соответствии с направлениями, определенными рабочим планом.</w:t>
      </w:r>
    </w:p>
    <w:p w:rsidR="007A1BA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</w:t>
      </w:r>
      <w:r w:rsidR="007A1BA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аудиторами и отдел</w:t>
      </w:r>
      <w:r w:rsidR="007A1BA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7A1BA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1BA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7A1BA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палаты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r w:rsidR="007A1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7A1BA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</w:t>
      </w:r>
      <w:r w:rsidR="007A1BA6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7A1BA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контрольных и экспертно-аналитических мероприятий у главных администраторов средств бюджета, тематических проверок исполнения бюджета, результатов предварительного контроля за формированием и исполнением бюджета, включая мероприятия, осуществленные в соответствии с планом </w:t>
      </w:r>
      <w:r w:rsidR="007A1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счетной палаты</w:t>
      </w:r>
      <w:r w:rsidR="007A1BA6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1BA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 проверок указанного периода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предложений к сводной части заключения. </w:t>
      </w:r>
      <w:proofErr w:type="gramEnd"/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.2.2. Второй этап: подготовка </w:t>
      </w:r>
      <w:r w:rsidR="00E5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заместителем председателя Счетной палаты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сводного заключения </w:t>
      </w:r>
      <w:r w:rsidR="00E527C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отчет об исполнении бюджета городского округа за отчетный финансовый год.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 заключении должны быть отражены следующие основные положения: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.3.1. Общ</w:t>
      </w:r>
      <w:r w:rsidR="00A70BB6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</w:t>
      </w:r>
      <w:r w:rsidR="00A70BB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решения о бюджете, которая включает в себя: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оценку социально-экономических (макроэкономических) условий (основных показателей прогноза социально-экономического развития) и результатов исполнения бюджета;</w:t>
      </w:r>
    </w:p>
    <w:p w:rsidR="00E606E2" w:rsidRPr="00151DF6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доходов, расходов и источников финансирования дефицита бюджета, установленных решением о бюджете, прогноз поступлений доходов в бюджет в соответствии с кассовым планом, сопоставление бюджета с бюджетом прошлого периода;</w:t>
      </w:r>
    </w:p>
    <w:p w:rsidR="00E606E2" w:rsidRDefault="00E606E2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организации исполнения решения о бюджете и соответствие его исполнения БК РФ, иным нормативным правовым актам Российской Федераци</w:t>
      </w:r>
      <w:r w:rsidR="00A70BB6">
        <w:rPr>
          <w:rFonts w:ascii="Times New Roman" w:eastAsia="Times New Roman" w:hAnsi="Times New Roman" w:cs="Times New Roman"/>
          <w:sz w:val="24"/>
          <w:szCs w:val="24"/>
          <w:lang w:eastAsia="ru-RU"/>
        </w:rPr>
        <w:t>и, муниципальным правовым актам;</w:t>
      </w:r>
    </w:p>
    <w:p w:rsidR="00A70BB6" w:rsidRPr="00151DF6" w:rsidRDefault="00A70BB6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нормативного регулирования исполнения местного бюджета на предмет з</w:t>
      </w:r>
      <w:r w:rsidR="00DD098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аконности и полноты.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527C0">
        <w:rPr>
          <w:rFonts w:ascii="Times New Roman" w:eastAsia="Times New Roman" w:hAnsi="Times New Roman" w:cs="Times New Roman"/>
          <w:sz w:val="24"/>
          <w:szCs w:val="24"/>
          <w:lang w:eastAsia="ru-RU"/>
        </w:rPr>
        <w:t>.3.2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Оценку показателей доходов бюджета по главным администраторам доходов по кодам классификации доходов бюджетов, качества администрирования доходов.</w:t>
      </w:r>
    </w:p>
    <w:p w:rsidR="00E606E2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D098D">
        <w:rPr>
          <w:rFonts w:ascii="Times New Roman" w:eastAsia="Times New Roman" w:hAnsi="Times New Roman" w:cs="Times New Roman"/>
          <w:sz w:val="24"/>
          <w:szCs w:val="24"/>
          <w:lang w:eastAsia="ru-RU"/>
        </w:rPr>
        <w:t>.3.3</w:t>
      </w:r>
      <w:r w:rsidR="00A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показателей расходов бюджета по разделам и подразделам классификации расходов бюджета, по главным распорядителям бюджетных средств, включая обоснованность внесения изменений в сводную бюджетную роспись.</w:t>
      </w:r>
    </w:p>
    <w:p w:rsidR="00A05366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Оценку исполнения бюджета по доходам и по расходам, в том числе по видам и формам, предусмотренных БК РФ</w:t>
      </w:r>
    </w:p>
    <w:p w:rsidR="00E606E2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Анализ реализации </w:t>
      </w:r>
      <w:r w:rsidR="00A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 предусмотренных к финансированию за счет средств бюджета (в том числе оценка достижения целей и задач, установленных паспортами целевых программ).</w:t>
      </w:r>
    </w:p>
    <w:p w:rsidR="00E606E2" w:rsidRPr="00151DF6" w:rsidRDefault="008C27F1" w:rsidP="001C28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состояния д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ефицит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(профицит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) бюджета и источники финансирования дефицита бюджета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, м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C2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C28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06E2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6.3.7.</w:t>
      </w:r>
      <w:r w:rsidR="00E606E2"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результатов использования бюджетных средств, наличия, состояния и эффективности внутреннего муниципального финансового контроля, включая оценку качества управления муниципальными финансами главных администраторов средств бюджета.</w:t>
      </w:r>
    </w:p>
    <w:p w:rsidR="00A0536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Оценка иных показателей исполнения бюджета, по вопросам, </w:t>
      </w:r>
      <w:proofErr w:type="gramStart"/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возникающим</w:t>
      </w:r>
      <w:proofErr w:type="gramEnd"/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исполнителей в ходе осуществления внешней проверки.</w:t>
      </w:r>
    </w:p>
    <w:p w:rsidR="00A05366" w:rsidRPr="00151DF6" w:rsidRDefault="008C27F1" w:rsidP="00151D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6.3.9</w:t>
      </w:r>
      <w:r w:rsid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05366" w:rsidRPr="00A053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на годовой отчет направляется Счетной палатой в Думу города и администрацию города не позднее 1 мая текущего года.</w:t>
      </w:r>
    </w:p>
    <w:p w:rsidR="00E606E2" w:rsidRPr="00151DF6" w:rsidRDefault="00E606E2" w:rsidP="00151D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606E2" w:rsidRPr="00151DF6" w:rsidSect="008C27F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510" w:rsidRDefault="00733510" w:rsidP="008C27F1">
      <w:pPr>
        <w:spacing w:after="0" w:line="240" w:lineRule="auto"/>
      </w:pPr>
      <w:r>
        <w:separator/>
      </w:r>
    </w:p>
  </w:endnote>
  <w:endnote w:type="continuationSeparator" w:id="0">
    <w:p w:rsidR="00733510" w:rsidRDefault="00733510" w:rsidP="008C2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4660699"/>
      <w:docPartObj>
        <w:docPartGallery w:val="Page Numbers (Bottom of Page)"/>
        <w:docPartUnique/>
      </w:docPartObj>
    </w:sdtPr>
    <w:sdtEndPr/>
    <w:sdtContent>
      <w:p w:rsidR="008C27F1" w:rsidRDefault="008C27F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551">
          <w:rPr>
            <w:noProof/>
          </w:rPr>
          <w:t>9</w:t>
        </w:r>
        <w:r>
          <w:fldChar w:fldCharType="end"/>
        </w:r>
      </w:p>
    </w:sdtContent>
  </w:sdt>
  <w:p w:rsidR="008C27F1" w:rsidRDefault="008C27F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510" w:rsidRDefault="00733510" w:rsidP="008C27F1">
      <w:pPr>
        <w:spacing w:after="0" w:line="240" w:lineRule="auto"/>
      </w:pPr>
      <w:r>
        <w:separator/>
      </w:r>
    </w:p>
  </w:footnote>
  <w:footnote w:type="continuationSeparator" w:id="0">
    <w:p w:rsidR="00733510" w:rsidRDefault="00733510" w:rsidP="008C2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2E0D"/>
    <w:multiLevelType w:val="hybridMultilevel"/>
    <w:tmpl w:val="E9F28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C60E2"/>
    <w:multiLevelType w:val="multilevel"/>
    <w:tmpl w:val="37B47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F96A30"/>
    <w:multiLevelType w:val="hybridMultilevel"/>
    <w:tmpl w:val="05A4D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0C02032"/>
    <w:multiLevelType w:val="multilevel"/>
    <w:tmpl w:val="89085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4B658C"/>
    <w:multiLevelType w:val="multilevel"/>
    <w:tmpl w:val="CD000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7E15D3"/>
    <w:multiLevelType w:val="multilevel"/>
    <w:tmpl w:val="E7D6B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235469"/>
    <w:multiLevelType w:val="hybridMultilevel"/>
    <w:tmpl w:val="391C5E3A"/>
    <w:lvl w:ilvl="0" w:tplc="F970E4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A8B0507"/>
    <w:multiLevelType w:val="hybridMultilevel"/>
    <w:tmpl w:val="3BD25FC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6E2"/>
    <w:rsid w:val="00011CB3"/>
    <w:rsid w:val="00075DF8"/>
    <w:rsid w:val="000B06DA"/>
    <w:rsid w:val="000C1562"/>
    <w:rsid w:val="000E393E"/>
    <w:rsid w:val="001401B9"/>
    <w:rsid w:val="00151DF6"/>
    <w:rsid w:val="001C2871"/>
    <w:rsid w:val="001E6652"/>
    <w:rsid w:val="00320657"/>
    <w:rsid w:val="00467D92"/>
    <w:rsid w:val="005F7551"/>
    <w:rsid w:val="006215B5"/>
    <w:rsid w:val="00646F06"/>
    <w:rsid w:val="006D4DA5"/>
    <w:rsid w:val="00733510"/>
    <w:rsid w:val="00786B75"/>
    <w:rsid w:val="007A1BA6"/>
    <w:rsid w:val="008517BF"/>
    <w:rsid w:val="008C27F1"/>
    <w:rsid w:val="008D1596"/>
    <w:rsid w:val="00934B39"/>
    <w:rsid w:val="009A28F5"/>
    <w:rsid w:val="009B6A6D"/>
    <w:rsid w:val="00A024A6"/>
    <w:rsid w:val="00A05366"/>
    <w:rsid w:val="00A70BB6"/>
    <w:rsid w:val="00AA2222"/>
    <w:rsid w:val="00B12C01"/>
    <w:rsid w:val="00B52C4D"/>
    <w:rsid w:val="00B71262"/>
    <w:rsid w:val="00B7182C"/>
    <w:rsid w:val="00C26677"/>
    <w:rsid w:val="00C63E6B"/>
    <w:rsid w:val="00DB30A4"/>
    <w:rsid w:val="00DD098D"/>
    <w:rsid w:val="00DE7130"/>
    <w:rsid w:val="00E25FA8"/>
    <w:rsid w:val="00E34E41"/>
    <w:rsid w:val="00E527C0"/>
    <w:rsid w:val="00E5762E"/>
    <w:rsid w:val="00E606E2"/>
    <w:rsid w:val="00E87A5E"/>
    <w:rsid w:val="00EE44D5"/>
    <w:rsid w:val="00F578B3"/>
    <w:rsid w:val="00F7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6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A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71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C2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27F1"/>
  </w:style>
  <w:style w:type="paragraph" w:styleId="a9">
    <w:name w:val="footer"/>
    <w:basedOn w:val="a"/>
    <w:link w:val="aa"/>
    <w:uiPriority w:val="99"/>
    <w:unhideWhenUsed/>
    <w:rsid w:val="008C2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27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6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A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71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C2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27F1"/>
  </w:style>
  <w:style w:type="paragraph" w:styleId="a9">
    <w:name w:val="footer"/>
    <w:basedOn w:val="a"/>
    <w:link w:val="aa"/>
    <w:uiPriority w:val="99"/>
    <w:unhideWhenUsed/>
    <w:rsid w:val="008C2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2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3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3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3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3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4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4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861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5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46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61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8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1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2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3220</Words>
  <Characters>18359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Татьяна Евгеньевна</dc:creator>
  <cp:lastModifiedBy>Сетяева ОВ</cp:lastModifiedBy>
  <cp:revision>4</cp:revision>
  <cp:lastPrinted>2018-12-20T10:33:00Z</cp:lastPrinted>
  <dcterms:created xsi:type="dcterms:W3CDTF">2018-12-20T09:53:00Z</dcterms:created>
  <dcterms:modified xsi:type="dcterms:W3CDTF">2018-12-20T10:40:00Z</dcterms:modified>
</cp:coreProperties>
</file>