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7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2"/>
        <w:gridCol w:w="8789"/>
      </w:tblGrid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Дата, время (МСК) </w:t>
            </w:r>
          </w:p>
          <w:p w:rsidR="0080427C" w:rsidRDefault="0080427C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27C" w:rsidRDefault="00852781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План мероприятий, апрель 2024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Партнерский вебинар к старту выбытия пива в потребительской упаковке с 1 июня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Алексей Родин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проекта товарной группы «Пиво и пивные напитки»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https://xn--80ajghhoc2aj1c8b.xn--p1ai/lectures/vebinary/?ELEMENT</w:t>
            </w: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_ID=433702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Особенности импорта и экспорта растительных масел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Евгений Саяхов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Управление безакцизных товарных групп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Таисия Сергеева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управления безакцизной пищевой продукции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color w:val="000000" w:themeColor="text1"/>
              </w:rPr>
            </w:pPr>
            <w:hyperlink r:id="rId7" w:tooltip="https://xn--80ajghhoc2aj1c8b.xn--p1ai/lectures/vebinary/?ELEMENT_ID=433030" w:history="1"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https://xn--80ajghhoc2aj1c8b.xn--p1ai/lectures/vebinary/?ELEMENT_ID=433030</w:t>
              </w:r>
            </w:hyperlink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</w:t>
            </w:r>
            <w:r>
              <w:rPr>
                <w:rFonts w:ascii="Times New Roman" w:hAnsi="Times New Roman" w:cs="Times New Roman"/>
                <w:color w:val="000000" w:themeColor="text1"/>
              </w:rPr>
              <w:t>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Вебинар "ТГ Ветеринарные препараты. Меры поддержки для производителей"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Вильнур Шагиахметов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проекта ТГ Фарма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Иван Дворников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Департамента производственных решений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https://xn--80ajghhoc2aj1c8b.xn--p1ai/</w:t>
            </w: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lectures/vebinary/?ELEMENT_ID=433753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Среда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Готовые решения для малого бизнеса. Маркировка.Просто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Алексей Кошкарев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товарной группы «Молоко»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Иван Дворников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Департамента производственных решений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Игорь Комаров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Аккаунт-менеджер группы внедрения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hyperlink r:id="rId8" w:tooltip="https://xn--80ajghhoc2aj1c8b.xn--p1ai/lectures/vebinary/?ELEMENT_ID=433381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https://xn--80ajghhoc2aj1c8b.xn--p1ai/lectures/vebinary/?ELEMENT_ID=433381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80427C" w:rsidRDefault="0080427C">
            <w:pPr>
              <w:spacing w:line="27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Четверг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Готовые решения для бизнеса. Маркировка.Просто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Юлия Гузиева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товарной группы «Игрушки»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Иван Дворников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Департамента производственных решений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Игорь Комаров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Аккаунт-менеджер группы внедрения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hyperlink r:id="rId9" w:tooltip="https://xn--80ajghhoc2aj1c8b.xn--p1ai/lectures/vebinary/?ELEMENT_ID=433385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https://xn--80ajghhoc2aj1c8b.xn--p1ai/lectures/vebinary/?ELEMENT_ID=433385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11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Четверг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Маркировка лекарственных препаратов: переход СУЗ с APIv2 на APIv3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Дмитрий Данков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Директор департамента группы общих компонентов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Василий Савин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Директор по консалтингу, Utrace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Ариф Гаджиев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Эксперт по автоматизации процессов маркировки и прослеживаемости, компания Utrace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hyperlink r:id="rId10" w:tooltip="https://xn--80ajghhoc2aj1c8b.xn--p1ai/lectures/vebinary/?ELEMENT_ID=433758" w:history="1"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Маркировка лекарственных препаратов: переход СУЗ с APIv2 на APIv3 (xn--80ajghhoc2aj1c8b</w:t>
              </w:r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.xn--p1ai)</w:t>
              </w:r>
            </w:hyperlink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Готовые решения для маркировки продукции от Оператор-ЦРПТ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Спикеры: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Тигран Аветисян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направления товарной группы «Морепродукты»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Иван Дворников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Департамента производственных решений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Василий Харитонов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группы интеграции с государственными ИС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Игорь Комаров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Аккаунт-менеджер группы внедрения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Style w:val="afa"/>
                <w:rFonts w:ascii="Times New Roman" w:hAnsi="Times New Roman" w:cs="Times New Roman"/>
                <w:color w:val="000000" w:themeColor="text1"/>
                <w:lang w:eastAsia="ru-RU"/>
              </w:rPr>
              <w:t>https://xn--80ajghhoc2aj1c8b.xn--p1ai/lectures/vebinary/?ELEMENT_ID=433721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Партнерский вебинар к старту выбытия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пива в потребительской упаковке с 1 июня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Юрий Гордеев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проекта товарной группы «Пиво и пивные напитки»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Style w:val="afa"/>
                <w:rFonts w:ascii="Times New Roman" w:hAnsi="Times New Roman" w:cs="Times New Roman"/>
                <w:color w:val="000000" w:themeColor="text1"/>
                <w:lang w:eastAsia="ru-RU"/>
              </w:rPr>
              <w:t>https://xn--80ajghhoc2aj1c8b.xn--p1ai/lectures/vebinary/?ELEMENT_ID=433698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Партнерский вебинар. Разрешительный режим на кассах: сроки и требования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Алексей Пронин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Менеджер проекта группы по партнерским решениям</w:t>
            </w:r>
          </w:p>
          <w:p w:rsidR="0080427C" w:rsidRDefault="00852781">
            <w:pPr>
              <w:spacing w:line="36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Юрий Портнов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Менеджер по работе с клиентами ГК СофтБаланс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https://xn--80ajghhoc2aj1c8b.xn--p1ai/lectures/vebinar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y/?ELEMENT_ID=433652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Среда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Решения для маркировки продукции от 1С и Оператор-ЦРПТ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 xml:space="preserve">Спикеры: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Тигран Аветисян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направления товарной группы «Морепродукты»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Иван Дворников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Департамента производственных решений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Василий Харитонов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группы интеграции с государственными ИС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Игорь Комаров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Аккаунт-менеджер группы внедрения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hyperlink r:id="rId11" w:tooltip="https://xn--80ajghhoc2aj1c8b.xn--p1ai/lectures/vebinary/?ELEMENT_ID=433374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https://xn--80ajghhoc2aj1c8b.xn--p1ai/lectures/vebinary/?ELEMENT_ID=433374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17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Среда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Особенности импорта и экспорта безалкогольных напитков и соков. Подготовка к 3-му этапу маркировки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Евгений Саяхов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Управление безакцизных товарных групп</w:t>
            </w:r>
          </w:p>
          <w:p w:rsidR="0080427C" w:rsidRDefault="008527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hyperlink r:id="rId12" w:tooltip="https://xn--80ajghhoc2aj1c8b.xn--p1ai/lectures/vebinary/?ELEMENT_ID=433153" w:history="1"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https://xn--80ajghhoc2aj1</w:t>
              </w:r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c8b.xn--p1ai/lectures/vebinary/?ELEMENT_ID=433153</w:t>
              </w:r>
            </w:hyperlink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Среда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Готовые коробочные решения для малого бизнеса. Корма для животных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Ирина Ларина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 ТГ Корма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Иван Дворников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Департамента производствен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 решений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color w:val="000000" w:themeColor="text1"/>
              </w:rPr>
            </w:pPr>
            <w:hyperlink r:id="rId13" w:tooltip="https://xn--80ajghhoc2aj1c8b.xn--p1ai/lectures/vebinary/?ELEMENT_ID=432999" w:history="1"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https://xn--80ajghhoc2aj1c8b.xn--p1ai/lectures/vebinary</w:t>
              </w:r>
              <w:r>
                <w:rPr>
                  <w:rStyle w:val="afa"/>
                  <w:rFonts w:ascii="Times New Roman" w:hAnsi="Times New Roman" w:cs="Times New Roman"/>
                  <w:color w:val="000000" w:themeColor="text1"/>
                </w:rPr>
                <w:t>/?ELEMENT_ID=432999</w:t>
              </w:r>
            </w:hyperlink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Четверг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Партнерский вебинар к старту выбытия пива в потребительской упаковке с 1 июня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Юрий Гордеев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проекта товарной группы «Пиво и пивные напитки»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https://xn--80ajghhoc2aj1c8b.xn--p1ai/lectures/ve</w:t>
            </w: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binary/?ELEMENT_ID=433706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23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Вторник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Партнерский вебинар к старту выбытия пива в потребительской упаковке с 1 июня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Спикеры: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Алексей Родин</w:t>
            </w:r>
          </w:p>
          <w:p w:rsidR="0080427C" w:rsidRDefault="00852781">
            <w:pPr>
              <w:spacing w:line="30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проекта товарной группы «Пиво и пивные напитки»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https://xn--80ajghhoc2aj1c8b.xn--p1ai/</w:t>
            </w:r>
            <w:r>
              <w:rPr>
                <w:rStyle w:val="afa"/>
                <w:rFonts w:ascii="Times New Roman" w:hAnsi="Times New Roman" w:cs="Times New Roman"/>
                <w:color w:val="000000" w:themeColor="text1"/>
              </w:rPr>
              <w:t>lectures/vebinary/?ELEMENT_ID=433694</w:t>
            </w:r>
          </w:p>
        </w:tc>
      </w:tr>
      <w:tr w:rsidR="0080427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 Апреля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Среда</w:t>
            </w:r>
          </w:p>
          <w:p w:rsidR="0080427C" w:rsidRDefault="008527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Q&amp;A. Линия поддержки бизнеса для ТГ «Упакованная вода» и «Соковая продукция и безалкогольные напитки»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>Спикеры: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Татьяна Самохвалова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Менеджер проектов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Управление безакцизной пищевой продукции</w:t>
            </w:r>
          </w:p>
          <w:p w:rsidR="0080427C" w:rsidRDefault="00852781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Елена Мясникова</w:t>
            </w:r>
          </w:p>
          <w:p w:rsidR="0080427C" w:rsidRDefault="00852781">
            <w:pPr>
              <w:spacing w:line="27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Руководитель проекта Товарной группы Вода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hyperlink r:id="rId14" w:tooltip="https://xn--80ajghhoc2aj1c8b.xn--p1ai/lectures/vebinary/?ELEMENT_ID=433342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https://xn--80ajghhoc2aj1c8</w:t>
              </w:r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b.xn--p1ai/lectures/vebinary/?ELEMENT_ID=433342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80427C" w:rsidRDefault="0080427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:rsidR="0080427C" w:rsidRDefault="0080427C">
      <w:pPr>
        <w:rPr>
          <w:rFonts w:asciiTheme="minorHAnsi" w:hAnsiTheme="minorHAnsi" w:cstheme="minorHAnsi"/>
          <w:sz w:val="24"/>
          <w:szCs w:val="24"/>
        </w:rPr>
      </w:pPr>
    </w:p>
    <w:sectPr w:rsidR="00804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27C" w:rsidRDefault="00852781">
      <w:r>
        <w:separator/>
      </w:r>
    </w:p>
  </w:endnote>
  <w:endnote w:type="continuationSeparator" w:id="0">
    <w:p w:rsidR="0080427C" w:rsidRDefault="0085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27C" w:rsidRDefault="00852781">
      <w:r>
        <w:separator/>
      </w:r>
    </w:p>
  </w:footnote>
  <w:footnote w:type="continuationSeparator" w:id="0">
    <w:p w:rsidR="0080427C" w:rsidRDefault="00852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B6D"/>
    <w:multiLevelType w:val="hybridMultilevel"/>
    <w:tmpl w:val="9744A73A"/>
    <w:lvl w:ilvl="0" w:tplc="06FA05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C5FE2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A594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CDDAB2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42604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4219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B7C10C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6778D4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1AC38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5B38C3"/>
    <w:multiLevelType w:val="hybridMultilevel"/>
    <w:tmpl w:val="7BC470AE"/>
    <w:lvl w:ilvl="0" w:tplc="5D70EA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FA8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017AF2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A806F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43468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CBA1F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B4A9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4A48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4461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72F92"/>
    <w:multiLevelType w:val="hybridMultilevel"/>
    <w:tmpl w:val="40A2D630"/>
    <w:lvl w:ilvl="0" w:tplc="87CAF4C6">
      <w:start w:val="1"/>
      <w:numFmt w:val="decimal"/>
      <w:lvlText w:val="%1."/>
      <w:lvlJc w:val="left"/>
      <w:pPr>
        <w:ind w:left="720" w:hanging="360"/>
      </w:pPr>
    </w:lvl>
    <w:lvl w:ilvl="1" w:tplc="03DEB0E8">
      <w:start w:val="1"/>
      <w:numFmt w:val="lowerLetter"/>
      <w:lvlText w:val="%2."/>
      <w:lvlJc w:val="left"/>
      <w:pPr>
        <w:ind w:left="1440" w:hanging="360"/>
      </w:pPr>
    </w:lvl>
    <w:lvl w:ilvl="2" w:tplc="58286FB0">
      <w:start w:val="1"/>
      <w:numFmt w:val="lowerRoman"/>
      <w:lvlText w:val="%3."/>
      <w:lvlJc w:val="right"/>
      <w:pPr>
        <w:ind w:left="2160" w:hanging="180"/>
      </w:pPr>
    </w:lvl>
    <w:lvl w:ilvl="3" w:tplc="2AF2D210">
      <w:start w:val="1"/>
      <w:numFmt w:val="decimal"/>
      <w:lvlText w:val="%4."/>
      <w:lvlJc w:val="left"/>
      <w:pPr>
        <w:ind w:left="2880" w:hanging="360"/>
      </w:pPr>
    </w:lvl>
    <w:lvl w:ilvl="4" w:tplc="3BDCED3C">
      <w:start w:val="1"/>
      <w:numFmt w:val="lowerLetter"/>
      <w:lvlText w:val="%5."/>
      <w:lvlJc w:val="left"/>
      <w:pPr>
        <w:ind w:left="3600" w:hanging="360"/>
      </w:pPr>
    </w:lvl>
    <w:lvl w:ilvl="5" w:tplc="B7107B14">
      <w:start w:val="1"/>
      <w:numFmt w:val="lowerRoman"/>
      <w:lvlText w:val="%6."/>
      <w:lvlJc w:val="right"/>
      <w:pPr>
        <w:ind w:left="4320" w:hanging="180"/>
      </w:pPr>
    </w:lvl>
    <w:lvl w:ilvl="6" w:tplc="2278C3AE">
      <w:start w:val="1"/>
      <w:numFmt w:val="decimal"/>
      <w:lvlText w:val="%7."/>
      <w:lvlJc w:val="left"/>
      <w:pPr>
        <w:ind w:left="5040" w:hanging="360"/>
      </w:pPr>
    </w:lvl>
    <w:lvl w:ilvl="7" w:tplc="9694191A">
      <w:start w:val="1"/>
      <w:numFmt w:val="lowerLetter"/>
      <w:lvlText w:val="%8."/>
      <w:lvlJc w:val="left"/>
      <w:pPr>
        <w:ind w:left="5760" w:hanging="360"/>
      </w:pPr>
    </w:lvl>
    <w:lvl w:ilvl="8" w:tplc="3A6226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2155"/>
    <w:multiLevelType w:val="hybridMultilevel"/>
    <w:tmpl w:val="C8A84EFE"/>
    <w:lvl w:ilvl="0" w:tplc="E63ADB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75089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4254E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7F630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57260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1A883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C4AB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60CB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D298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0070AE"/>
    <w:multiLevelType w:val="hybridMultilevel"/>
    <w:tmpl w:val="4A0E8250"/>
    <w:lvl w:ilvl="0" w:tplc="B2BEAA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74671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8E0875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D0A5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ACDE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C0E3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1CDAE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BCC9DB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84230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C84283"/>
    <w:multiLevelType w:val="hybridMultilevel"/>
    <w:tmpl w:val="B734C82E"/>
    <w:lvl w:ilvl="0" w:tplc="41DE6C02">
      <w:start w:val="1"/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F6DE4B4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D44B72A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3DBEEC1C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88A6C23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AE40766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F46433C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D94CC71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DC89D02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5E6048C"/>
    <w:multiLevelType w:val="hybridMultilevel"/>
    <w:tmpl w:val="413E5A86"/>
    <w:lvl w:ilvl="0" w:tplc="60FAC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23F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940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A1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F8A4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982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005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C8B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7E5A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938B3"/>
    <w:multiLevelType w:val="hybridMultilevel"/>
    <w:tmpl w:val="B06CBA34"/>
    <w:lvl w:ilvl="0" w:tplc="CE54F546">
      <w:start w:val="1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68A41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40D25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6602E7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505E83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3EF94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754955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ED161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EEE37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27C"/>
    <w:rsid w:val="0080427C"/>
    <w:rsid w:val="0085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57C77-A296-4DFE-A668-4B5FC76B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pPr>
      <w:ind w:left="72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33381" TargetMode="External"/><Relationship Id="rId13" Type="http://schemas.openxmlformats.org/officeDocument/2006/relationships/hyperlink" Target="https://xn--80ajghhoc2aj1c8b.xn--p1ai/lectures/vebinary/?ELEMENT_ID=4329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jghhoc2aj1c8b.xn--p1ai/lectures/vebinary/?ELEMENT_ID=433030" TargetMode="External"/><Relationship Id="rId12" Type="http://schemas.openxmlformats.org/officeDocument/2006/relationships/hyperlink" Target="https://xn--80ajghhoc2aj1c8b.xn--p1ai/lectures/vebinary/?ELEMENT_ID=43315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jghhoc2aj1c8b.xn--p1ai/lectures/vebinary/?ELEMENT_ID=43337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4337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33385" TargetMode="External"/><Relationship Id="rId14" Type="http://schemas.openxmlformats.org/officeDocument/2006/relationships/hyperlink" Target="https://xn--80ajghhoc2aj1c8b.xn--p1ai/lectures/vebinary/?ELEMENT_ID=4333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5328</Characters>
  <Application>Microsoft Office Word</Application>
  <DocSecurity>0</DocSecurity>
  <Lines>44</Lines>
  <Paragraphs>12</Paragraphs>
  <ScaleCrop>false</ScaleCrop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Курдюкова Оксана</dc:creator>
  <cp:keywords/>
  <dc:description/>
  <cp:lastModifiedBy>Кузьменкова Арина Евгеньевна</cp:lastModifiedBy>
  <cp:revision>6</cp:revision>
  <dcterms:created xsi:type="dcterms:W3CDTF">2024-03-29T11:57:00Z</dcterms:created>
  <dcterms:modified xsi:type="dcterms:W3CDTF">2024-04-09T04:40:00Z</dcterms:modified>
</cp:coreProperties>
</file>