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AC7" w:rsidRDefault="00595AC7" w:rsidP="00595A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Опросный лист </w:t>
      </w:r>
    </w:p>
    <w:p w:rsidR="00595AC7" w:rsidRDefault="00595AC7" w:rsidP="00595A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публичных консультаций</w:t>
      </w:r>
    </w:p>
    <w:p w:rsidR="00595AC7" w:rsidRDefault="00595AC7" w:rsidP="00595A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рамках оценки регулирующего воздействия</w:t>
      </w:r>
    </w:p>
    <w:p w:rsidR="00595AC7" w:rsidRDefault="00595AC7" w:rsidP="00595A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проекта муниципального нормативного правового акта</w:t>
      </w:r>
    </w:p>
    <w:p w:rsidR="00595AC7" w:rsidRDefault="00595AC7" w:rsidP="00595AC7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595AC7" w:rsidTr="00595AC7">
        <w:trPr>
          <w:trHeight w:val="2196"/>
        </w:trPr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 w:rsidP="007F1CB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Перечень вопросов в рамках проведения публичного обсуждения</w:t>
            </w:r>
          </w:p>
          <w:p w:rsidR="007F1CB8" w:rsidRDefault="00595AC7" w:rsidP="007F1CB8">
            <w:pPr>
              <w:tabs>
                <w:tab w:val="left" w:pos="5954"/>
              </w:tabs>
              <w:jc w:val="both"/>
              <w:rPr>
                <w:rStyle w:val="1"/>
                <w:color w:val="000000"/>
                <w:sz w:val="28"/>
                <w:szCs w:val="28"/>
              </w:rPr>
            </w:pPr>
            <w:r w:rsidRPr="007F1CB8">
              <w:rPr>
                <w:rFonts w:eastAsia="Calibri"/>
                <w:sz w:val="28"/>
                <w:szCs w:val="28"/>
                <w:lang w:eastAsia="en-US"/>
              </w:rPr>
              <w:t xml:space="preserve">проекта постановления администрации города </w:t>
            </w:r>
            <w:r>
              <w:rPr>
                <w:sz w:val="28"/>
                <w:szCs w:val="28"/>
                <w:lang w:eastAsia="en-US"/>
              </w:rPr>
              <w:t>"О внесен</w:t>
            </w:r>
            <w:r w:rsidR="007F1CB8">
              <w:rPr>
                <w:sz w:val="28"/>
                <w:szCs w:val="28"/>
                <w:lang w:eastAsia="en-US"/>
              </w:rPr>
              <w:t xml:space="preserve">ии изменений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</w:t>
            </w:r>
            <w:r w:rsidR="007F1CB8">
              <w:rPr>
                <w:color w:val="000000"/>
                <w:sz w:val="28"/>
                <w:szCs w:val="28"/>
                <w:lang w:eastAsia="en-US"/>
              </w:rPr>
              <w:t xml:space="preserve">приложение к </w:t>
            </w:r>
            <w:r>
              <w:rPr>
                <w:color w:val="000000"/>
                <w:sz w:val="28"/>
                <w:szCs w:val="28"/>
                <w:lang w:eastAsia="en-US"/>
              </w:rPr>
              <w:t>постановлени</w:t>
            </w:r>
            <w:r w:rsidR="007F1CB8">
              <w:rPr>
                <w:color w:val="000000"/>
                <w:sz w:val="28"/>
                <w:szCs w:val="28"/>
                <w:lang w:eastAsia="en-US"/>
              </w:rPr>
              <w:t xml:space="preserve">ю </w:t>
            </w:r>
            <w:r w:rsidR="007F1CB8">
              <w:rPr>
                <w:sz w:val="28"/>
                <w:szCs w:val="28"/>
              </w:rPr>
              <w:t xml:space="preserve">администрации города от 30.11.2021 №947 "Об утверждении </w:t>
            </w:r>
            <w:r w:rsidR="007F1CB8">
              <w:rPr>
                <w:rStyle w:val="1"/>
                <w:color w:val="000000"/>
                <w:sz w:val="28"/>
                <w:szCs w:val="28"/>
              </w:rPr>
              <w:t>Документа планирования регулярных перевозок пассажиров и багажа по муниципальным маршрутам автомобильным транспортом на территории города Нижневартовска на период с 2021 года по 2027 год"</w:t>
            </w:r>
            <w:r w:rsidR="004B2838">
              <w:rPr>
                <w:rStyle w:val="1"/>
                <w:color w:val="000000"/>
                <w:sz w:val="28"/>
                <w:szCs w:val="28"/>
              </w:rPr>
              <w:t>.</w:t>
            </w:r>
          </w:p>
          <w:p w:rsidR="00595AC7" w:rsidRDefault="00595AC7" w:rsidP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left="-57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95AC7" w:rsidTr="00595AC7">
        <w:trPr>
          <w:trHeight w:val="2265"/>
        </w:trPr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Pr="006D6550" w:rsidRDefault="00595AC7">
            <w:pPr>
              <w:spacing w:line="256" w:lineRule="auto"/>
              <w:ind w:firstLine="567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Пожалуйста, заполните и направьте данную форму по электронной почте                                  на адрес: </w:t>
            </w:r>
            <w:hyperlink r:id="rId4" w:history="1">
              <w:r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ots</w:t>
              </w:r>
              <w:r>
                <w:rPr>
                  <w:rStyle w:val="a3"/>
                  <w:rFonts w:eastAsia="Calibri"/>
                  <w:sz w:val="28"/>
                  <w:szCs w:val="28"/>
                  <w:lang w:eastAsia="en-US"/>
                </w:rPr>
                <w:t>@</w:t>
              </w:r>
              <w:r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n</w:t>
              </w:r>
              <w:r>
                <w:rPr>
                  <w:rStyle w:val="a3"/>
                  <w:rFonts w:eastAsia="Calibri"/>
                  <w:sz w:val="28"/>
                  <w:szCs w:val="28"/>
                  <w:lang w:eastAsia="en-US"/>
                </w:rPr>
                <w:t>-</w:t>
              </w:r>
              <w:r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vartovsk</w:t>
              </w:r>
              <w:r>
                <w:rPr>
                  <w:rStyle w:val="a3"/>
                  <w:rFonts w:eastAsia="Calibri"/>
                  <w:sz w:val="28"/>
                  <w:szCs w:val="28"/>
                  <w:lang w:eastAsia="en-US"/>
                </w:rPr>
                <w:t>.</w:t>
              </w:r>
              <w:r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ru</w:t>
              </w:r>
            </w:hyperlink>
            <w:r w:rsidRPr="00595AC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не позднее </w:t>
            </w:r>
            <w:r w:rsidR="007F1CB8" w:rsidRPr="006D6550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 w:rsidRPr="006D6550">
              <w:rPr>
                <w:rFonts w:eastAsia="Calibri"/>
                <w:b/>
                <w:sz w:val="28"/>
                <w:szCs w:val="28"/>
                <w:lang w:eastAsia="en-US"/>
              </w:rPr>
              <w:t>8.0</w:t>
            </w:r>
            <w:r w:rsidR="007F1CB8" w:rsidRPr="006D6550"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Pr="006D6550">
              <w:rPr>
                <w:rFonts w:eastAsia="Calibri"/>
                <w:b/>
                <w:sz w:val="28"/>
                <w:szCs w:val="28"/>
                <w:lang w:eastAsia="en-US"/>
              </w:rPr>
              <w:t>.2022</w:t>
            </w:r>
            <w:bookmarkStart w:id="0" w:name="_GoBack"/>
            <w:bookmarkEnd w:id="0"/>
          </w:p>
          <w:p w:rsidR="00595AC7" w:rsidRDefault="00595AC7">
            <w:pPr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Орган, осуществляющий оценку регулирующего воздействия муниципального нормативного правового акта, не будет иметь возможности проанализировать позиции, направленные ему после указанного срока, а также направленные                        не в соответствии с настоящей формой.</w:t>
            </w:r>
          </w:p>
        </w:tc>
      </w:tr>
    </w:tbl>
    <w:p w:rsidR="00595AC7" w:rsidRDefault="00595AC7" w:rsidP="00595AC7">
      <w:pPr>
        <w:ind w:firstLine="567"/>
        <w:rPr>
          <w:rFonts w:eastAsia="Calibri"/>
          <w:sz w:val="28"/>
          <w:szCs w:val="28"/>
          <w:lang w:eastAsia="en-US"/>
        </w:rPr>
      </w:pP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Контактная информация</w:t>
      </w: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 Вашему желанию укажите:</w:t>
      </w: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Наименование организации __________________________________________</w:t>
      </w: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Сфера деятельности организации ______________________________________</w:t>
      </w: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Фамилия, имя, отчество контактного лица ______________________________</w:t>
      </w: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Номер контактного телефона _________________________________________</w:t>
      </w: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Адрес электронной почты ____________________________________________</w:t>
      </w:r>
    </w:p>
    <w:p w:rsidR="00595AC7" w:rsidRDefault="00595AC7" w:rsidP="00595AC7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595AC7" w:rsidRDefault="00595AC7" w:rsidP="00595AC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tbl>
      <w:tblPr>
        <w:tblW w:w="9645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5"/>
      </w:tblGrid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 Является ли актуальной в настоящее время проблема, на решение которой направлен проект муниципального нормативного правового акта? Укажите обоснования высказанного Вами мнения.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2. Существуют ли иные варианты достижения заявленных целей                                 регулирования? </w:t>
            </w:r>
          </w:p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Если да, выделите из них те, которые, по Вашему мнению, были бы более </w:t>
            </w:r>
            <w:r>
              <w:rPr>
                <w:sz w:val="28"/>
                <w:szCs w:val="28"/>
                <w:lang w:eastAsia="en-US"/>
              </w:rPr>
              <w:lastRenderedPageBreak/>
              <w:t>оптимальными, менее затратными и (или) более эффективными?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 Какие, по Вашему мнению, субъекты предпринимательской и иной                      экономической деятельности будут затронуты предлагаемым регулированием (по видам субъектов, отраслям, количеству)?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 Повлияет ли введение предлагаемого регулирования на конкурентную среду в отрасли, будет ли способствовать необоснованному изменению                       расстановки сил в отрасли? Если да, то как? Приведите, по возможности,                     количественные оценки.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 Оцените, насколько полно и точно отражены обязанности,                                          ответственность субъектов регулирования, а также насколько понятно                       прописаны административные процедуры, реализуемые структурными                        подразделениями администрации города, насколько точно и недвусмысленно прописаны властные функции и полномочия?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 Считаете ли Вы, что предлагаемые нормы не соответствуют                                     или противоречат иным действующим нормативным правовым актам?                        Если да, укажите такие нормы и нормативные правовые акты.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 Существуют ли в предлагаемом проекте муниципального нормативного правового акта положения, которые изменяют содержание прав и обязанностей субъектов предпринимательской и иной экономической деятельности, вводят избыточные обязанности, запреты и ограничения, а также способствуют                       возникновению необоснованных расходов субъектов предпринимательской                   и иной экономической деятельности? Приведите обоснования по каждому              указанному положению.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8. К каким последствиям может привести принятие нового регулирования                  в части невозможности исполнения субъектами предпринимательской и иной экономической деятельности обязанностей, возникновения избыточных                 административных и иных ограничений и обязанностей? </w:t>
            </w:r>
          </w:p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Приведите конкретные примеры.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 Оцените издержки субъектов предпринимательской                                                      и иной экономической деятельности, возникающие при введении                                предлагаемого регулирования, а при возможности, и бюджета города                            Нижневартовска и укажите их. Какие из указанных издержек Вы считаете                   избыточными (бесполезными) и почему? Если возможно, оцените затраты                     по выполнению вновь вводимых требований количественно (в часах рабочего времени, в денежном эквиваленте и др.).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 Какие, на Ваш взгляд, могут возникнуть проблемы и трудности                                    с контролем соблюдения требований и норм, вводимых проектом                                  муниципального нормативного правового акта?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 Требуется ли переходный период для вступления в силу предлагаемого регулирования (если да, какова его продолжительность), какие ограничения                  по срокам введения нового регулирования необходимо учесть?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12. Какие, на Ваш взгляд, целесообразно применить исключения                                   по введению регулирования в отношении отдельных групп лиц?                                    Приведите соответствующее обоснование.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13. Иные предложения и замечания, которые, по Вашему мнению,                               целесообразно учесть в рамках оценки регулирующего воздействия проекта муниципального нормативного правового акта.</w:t>
            </w:r>
          </w:p>
        </w:tc>
      </w:tr>
      <w:tr w:rsidR="00595AC7" w:rsidTr="00595A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C7" w:rsidRDefault="00595AC7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595AC7" w:rsidRDefault="00595AC7" w:rsidP="00595AC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595AC7" w:rsidRDefault="00595AC7" w:rsidP="00595AC7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595AC7" w:rsidRDefault="00595AC7" w:rsidP="00595AC7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595AC7" w:rsidRDefault="00595AC7" w:rsidP="00595AC7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595AC7" w:rsidRDefault="00595AC7" w:rsidP="00595AC7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595AC7" w:rsidRDefault="00595AC7" w:rsidP="00595AC7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</w:rPr>
      </w:pPr>
    </w:p>
    <w:p w:rsidR="00595AC7" w:rsidRDefault="00595AC7" w:rsidP="00595AC7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</w:rPr>
      </w:pPr>
    </w:p>
    <w:p w:rsidR="00595AC7" w:rsidRDefault="00595AC7" w:rsidP="00595AC7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</w:rPr>
      </w:pPr>
    </w:p>
    <w:p w:rsidR="0008348D" w:rsidRDefault="0008348D"/>
    <w:sectPr w:rsidR="00083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C7"/>
    <w:rsid w:val="0008348D"/>
    <w:rsid w:val="004B2838"/>
    <w:rsid w:val="00595AC7"/>
    <w:rsid w:val="006D6550"/>
    <w:rsid w:val="007F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3B94A9-438A-42C0-8520-929792AC0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A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5AC7"/>
    <w:rPr>
      <w:color w:val="0563C1" w:themeColor="hyperlink"/>
      <w:u w:val="single"/>
    </w:rPr>
  </w:style>
  <w:style w:type="character" w:customStyle="1" w:styleId="1">
    <w:name w:val="Основной текст Знак1"/>
    <w:basedOn w:val="a0"/>
    <w:uiPriority w:val="99"/>
    <w:rsid w:val="007F1CB8"/>
    <w:rPr>
      <w:rFonts w:ascii="Times New Roman" w:hAnsi="Times New Roman" w:cs="Times New Roman" w:hint="default"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7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s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784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Арцыбашева Валентина Викторовна</cp:lastModifiedBy>
  <cp:revision>8</cp:revision>
  <dcterms:created xsi:type="dcterms:W3CDTF">2022-08-03T06:22:00Z</dcterms:created>
  <dcterms:modified xsi:type="dcterms:W3CDTF">2022-08-03T06:26:00Z</dcterms:modified>
</cp:coreProperties>
</file>