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BF7A42" w:rsidRDefault="0061665D" w:rsidP="00C41F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268" w:type="dxa"/>
            <w:vAlign w:val="center"/>
          </w:tcPr>
          <w:p w:rsidR="00C41FD3" w:rsidRDefault="00DC4F4C" w:rsidP="00FB36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FB3624">
              <w:rPr>
                <w:rFonts w:ascii="Times New Roman" w:hAnsi="Times New Roman" w:cs="Times New Roman"/>
              </w:rPr>
              <w:t>033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066D72" w:rsidP="00CD404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строительства сети канализации в составе объекта: «Спортивный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lang w:eastAsia="ru-RU"/>
              </w:rPr>
              <w:t>комплекс «Центр боевых искусств»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1665D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04D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3624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5D218-93CB-4C53-8F26-EB08F2BFD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3</cp:revision>
  <cp:lastPrinted>2023-12-15T07:04:00Z</cp:lastPrinted>
  <dcterms:created xsi:type="dcterms:W3CDTF">2023-12-14T10:42:00Z</dcterms:created>
  <dcterms:modified xsi:type="dcterms:W3CDTF">2023-12-15T07:05:00Z</dcterms:modified>
</cp:coreProperties>
</file>