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</w:t>
      </w:r>
      <w:r>
        <w:rPr>
          <w:color w:val="000000" w:themeColor="text1"/>
        </w:rPr>
      </w:r>
      <w:r/>
    </w:p>
    <w:p>
      <w:pPr>
        <w:ind w:right="4535"/>
        <w:jc w:val="both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 xml:space="preserve">О внесении изменений в постановление администрации города от 04.02.2019 №63         "Об утверждении административного регламента предоставления муниципальной услуги "Организация </w:t>
      </w:r>
      <w:r>
        <w:rPr>
          <w:color w:val="000000" w:themeColor="text1"/>
          <w:highlight w:val="white"/>
        </w:rPr>
        <w:t xml:space="preserve">и проведение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общественных обсуждений </w:t>
      </w:r>
      <w:r>
        <w:rPr>
          <w:color w:val="000000" w:themeColor="text1"/>
          <w:highlight w:val="white"/>
        </w:rPr>
        <w:t xml:space="preserve">планируемой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хозяйственной и иной деятельности, </w:t>
      </w:r>
      <w:r>
        <w:rPr>
          <w:color w:val="000000" w:themeColor="text1"/>
          <w:highlight w:val="white"/>
        </w:rPr>
        <w:t xml:space="preserve">на </w:t>
      </w:r>
      <w:r>
        <w:rPr>
          <w:color w:val="000000" w:themeColor="text1"/>
          <w:highlight w:val="white"/>
        </w:rPr>
        <w:t xml:space="preserve">территории городского округа</w:t>
      </w:r>
      <w:r>
        <w:rPr>
          <w:color w:val="000000" w:themeColor="text1"/>
          <w:highlight w:val="white"/>
        </w:rPr>
        <w:t xml:space="preserve">,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которая подлежит экологической экспертизе" (с изменениями от 28.01.2020 №63, 03.11.2020 №928, 13.05.2021 №373, 23.12.2021 </w:t>
      </w:r>
      <w:hyperlink r:id="rId11" w:tooltip="https://login.consultant.ru/link/?req=doc&amp;base=RLAW926&amp;n=246358&amp;dst=100005&amp;field=134&amp;date=09.10.2023" w:history="1">
        <w:r>
          <w:rPr>
            <w:rStyle w:val="770"/>
            <w:color w:val="000000" w:themeColor="text1"/>
            <w:highlight w:val="white"/>
            <w:u w:val="none"/>
          </w:rPr>
          <w:t xml:space="preserve">№1019</w:t>
        </w:r>
      </w:hyperlink>
      <w:r>
        <w:rPr>
          <w:color w:val="000000" w:themeColor="text1"/>
          <w:highlight w:val="white"/>
        </w:rPr>
        <w:t xml:space="preserve">, 20.12.2023 №1126, от 13.11.2024 №1021)</w:t>
      </w:r>
      <w:r>
        <w:rPr>
          <w:highlight w:val="white"/>
        </w:rPr>
      </w:r>
      <w:r/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целях приведения муниципального нормативного правового акта                             в соответствие с действующим законодательством:</w:t>
      </w:r>
      <w:r>
        <w:rPr>
          <w:highlight w:val="white"/>
        </w:rPr>
      </w:r>
      <w:r/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1. Внести изменения в постановление адми</w:t>
      </w:r>
      <w:r>
        <w:rPr>
          <w:color w:val="000000" w:themeColor="text1"/>
          <w:sz w:val="28"/>
          <w:szCs w:val="28"/>
          <w:highlight w:val="white"/>
        </w:rPr>
        <w:t xml:space="preserve">нистрации города                            от 04.02.2019 №63 "Об утверждении административного регламента предоставления муниципальной услуги </w:t>
      </w:r>
      <w:r>
        <w:rPr>
          <w:color w:val="000000" w:themeColor="text1"/>
          <w:sz w:val="28"/>
          <w:szCs w:val="28"/>
          <w:highlight w:val="white"/>
        </w:rPr>
        <w:t xml:space="preserve">"</w:t>
      </w:r>
      <w:r>
        <w:rPr>
          <w:color w:val="000000" w:themeColor="text1"/>
          <w:sz w:val="28"/>
          <w:szCs w:val="28"/>
          <w:highlight w:val="white"/>
        </w:rPr>
        <w:t xml:space="preserve">Организация </w:t>
      </w:r>
      <w:r>
        <w:rPr>
          <w:color w:val="000000" w:themeColor="text1"/>
          <w:sz w:val="28"/>
          <w:szCs w:val="28"/>
          <w:highlight w:val="white"/>
        </w:rPr>
        <w:t xml:space="preserve">и проведение</w:t>
      </w:r>
      <w:r>
        <w:rPr>
          <w:color w:val="000000" w:themeColor="text1"/>
          <w:sz w:val="28"/>
          <w:szCs w:val="28"/>
          <w:highlight w:val="white"/>
        </w:rPr>
        <w:t xml:space="preserve"> общественных обсуждений </w:t>
      </w:r>
      <w:r>
        <w:rPr>
          <w:color w:val="000000" w:themeColor="text1"/>
          <w:sz w:val="28"/>
          <w:szCs w:val="28"/>
          <w:highlight w:val="white"/>
        </w:rPr>
        <w:t xml:space="preserve">планируемой </w:t>
      </w:r>
      <w:r>
        <w:rPr>
          <w:color w:val="000000" w:themeColor="text1"/>
          <w:sz w:val="28"/>
          <w:szCs w:val="28"/>
          <w:highlight w:val="white"/>
        </w:rPr>
        <w:t xml:space="preserve">хозяйственной и иной деятельности, на </w:t>
      </w:r>
      <w:r>
        <w:rPr>
          <w:color w:val="000000" w:themeColor="text1"/>
          <w:sz w:val="28"/>
          <w:szCs w:val="28"/>
          <w:highlight w:val="white"/>
        </w:rPr>
        <w:t xml:space="preserve">территории городского округа,</w:t>
      </w:r>
      <w:r>
        <w:rPr>
          <w:color w:val="000000" w:themeColor="text1"/>
          <w:sz w:val="28"/>
          <w:szCs w:val="28"/>
          <w:highlight w:val="white"/>
        </w:rPr>
        <w:t xml:space="preserve"> которая подлежит экологической экспертизе</w:t>
      </w:r>
      <w:r>
        <w:rPr>
          <w:color w:val="000000" w:themeColor="text1"/>
          <w:sz w:val="28"/>
          <w:szCs w:val="28"/>
          <w:highlight w:val="white"/>
        </w:rPr>
        <w:t xml:space="preserve">"</w:t>
      </w:r>
      <w:r>
        <w:rPr>
          <w:color w:val="000000" w:themeColor="text1"/>
          <w:sz w:val="28"/>
          <w:szCs w:val="28"/>
          <w:highlight w:val="white"/>
        </w:rPr>
        <w:t xml:space="preserve"> (с изменениями </w:t>
      </w:r>
      <w:r>
        <w:rPr>
          <w:color w:val="000000" w:themeColor="text1"/>
          <w:sz w:val="28"/>
          <w:szCs w:val="28"/>
          <w:highlight w:val="white"/>
        </w:rPr>
        <w:t xml:space="preserve">от 28.01.2020 №63, 03.11.2020 №928, 13.05.2021 №373, 23.12.2021 №1019, 20.12.2023 №1126, от 13.11.2024 №1021) согласно приложению.</w:t>
      </w:r>
      <w:r>
        <w:rPr>
          <w:highlight w:val="white"/>
        </w:rPr>
      </w:r>
      <w:r/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 Департаменту общественных коммуникаций и молодежной политики адм</w:t>
      </w:r>
      <w:r>
        <w:rPr>
          <w:color w:val="000000" w:themeColor="text1"/>
          <w:sz w:val="28"/>
          <w:szCs w:val="28"/>
          <w:highlight w:val="white"/>
        </w:rPr>
        <w:t xml:space="preserve">инистрации города (В.А. Мыльников) обеспечить официальное опубликование постановления.</w:t>
      </w:r>
      <w:r>
        <w:rPr>
          <w:highlight w:val="white"/>
        </w:rPr>
      </w:r>
      <w:r/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 Постановление вступает в силу после его официального опубликования и распространяется на правоотношения, возни</w:t>
      </w:r>
      <w:r>
        <w:rPr>
          <w:sz w:val="28"/>
          <w:szCs w:val="28"/>
          <w:highlight w:val="white"/>
        </w:rPr>
        <w:t xml:space="preserve">кшие с 01.03.2025.</w:t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val="en-US"/>
        </w:rPr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                                </w:t>
      </w:r>
      <w:r>
        <w:rPr>
          <w:sz w:val="28"/>
          <w:szCs w:val="28"/>
          <w:highlight w:val="white"/>
        </w:rPr>
        <w:t xml:space="preserve">                                                                               Д.А. </w:t>
      </w:r>
      <w:r>
        <w:rPr>
          <w:sz w:val="28"/>
          <w:szCs w:val="28"/>
          <w:highlight w:val="white"/>
        </w:rPr>
        <w:t xml:space="preserve">Кощенко</w:t>
      </w:r>
      <w:r>
        <w:rPr>
          <w:highlight w:val="white"/>
        </w:rPr>
      </w:r>
      <w:r/>
    </w:p>
    <w:p>
      <w:pPr>
        <w:ind w:left="595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  <w:r>
        <w:rPr>
          <w:sz w:val="28"/>
          <w:szCs w:val="28"/>
          <w:highlight w:val="white"/>
        </w:rPr>
        <w:t xml:space="preserve">Приложение к постановлению</w:t>
      </w:r>
      <w:r>
        <w:rPr>
          <w:highlight w:val="white"/>
        </w:rPr>
      </w:r>
      <w:r/>
    </w:p>
    <w:p>
      <w:pPr>
        <w:ind w:left="595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администрации города </w:t>
      </w:r>
      <w:r>
        <w:rPr>
          <w:highlight w:val="white"/>
        </w:rPr>
      </w:r>
      <w:r/>
    </w:p>
    <w:p>
      <w:pPr>
        <w:ind w:left="595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____________</w:t>
      </w:r>
      <w:r>
        <w:rPr>
          <w:sz w:val="28"/>
          <w:szCs w:val="28"/>
          <w:highlight w:val="white"/>
        </w:rPr>
        <w:t xml:space="preserve">№)_</w:t>
      </w:r>
      <w:r>
        <w:rPr>
          <w:sz w:val="28"/>
          <w:szCs w:val="28"/>
          <w:highlight w:val="white"/>
        </w:rPr>
        <w:t xml:space="preserve">______</w:t>
      </w:r>
      <w:r>
        <w:rPr>
          <w:highlight w:val="white"/>
        </w:rPr>
      </w:r>
      <w:r/>
    </w:p>
    <w:p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Изменения,</w:t>
      </w:r>
      <w:r>
        <w:rPr>
          <w:highlight w:val="white"/>
        </w:rPr>
      </w:r>
      <w:r/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которые вносятся </w:t>
      </w:r>
      <w:r>
        <w:rPr>
          <w:highlight w:val="white"/>
        </w:rPr>
      </w:r>
      <w:r/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в постановление администрации города от 04.02.2019 №63 </w:t>
      </w:r>
      <w:r>
        <w:rPr>
          <w:highlight w:val="white"/>
        </w:rPr>
      </w:r>
      <w:r/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"О</w:t>
      </w:r>
      <w:r>
        <w:rPr>
          <w:b/>
          <w:color w:val="000000" w:themeColor="text1"/>
          <w:sz w:val="28"/>
          <w:szCs w:val="28"/>
          <w:highlight w:val="white"/>
        </w:rPr>
        <w:t xml:space="preserve">б утверждении административного регламента </w:t>
      </w:r>
      <w:r>
        <w:rPr>
          <w:highlight w:val="white"/>
        </w:rPr>
      </w:r>
      <w:r/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предоставления муниципальной услуги </w:t>
      </w:r>
      <w:r>
        <w:rPr>
          <w:highlight w:val="white"/>
        </w:rPr>
      </w:r>
      <w:r/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"</w:t>
      </w:r>
      <w:r>
        <w:rPr>
          <w:b/>
          <w:color w:val="000000" w:themeColor="text1"/>
          <w:sz w:val="28"/>
          <w:szCs w:val="28"/>
          <w:highlight w:val="white"/>
        </w:rPr>
        <w:t xml:space="preserve">Организация </w:t>
      </w:r>
      <w:r>
        <w:rPr>
          <w:b/>
          <w:color w:val="000000" w:themeColor="text1"/>
          <w:sz w:val="28"/>
          <w:szCs w:val="28"/>
          <w:highlight w:val="white"/>
        </w:rPr>
        <w:t xml:space="preserve">и проведение</w:t>
      </w:r>
      <w:r>
        <w:rPr>
          <w:b/>
          <w:color w:val="000000" w:themeColor="text1"/>
          <w:sz w:val="28"/>
          <w:szCs w:val="28"/>
          <w:highlight w:val="white"/>
        </w:rPr>
        <w:t xml:space="preserve"> общественных обсуждений </w:t>
      </w:r>
      <w:r>
        <w:rPr>
          <w:b/>
          <w:color w:val="000000" w:themeColor="text1"/>
          <w:sz w:val="28"/>
          <w:szCs w:val="28"/>
          <w:highlight w:val="white"/>
        </w:rPr>
        <w:t xml:space="preserve">планируемой </w:t>
      </w:r>
      <w:r>
        <w:rPr>
          <w:b/>
          <w:color w:val="000000" w:themeColor="text1"/>
          <w:sz w:val="28"/>
          <w:szCs w:val="28"/>
          <w:highlight w:val="white"/>
        </w:rPr>
        <w:t xml:space="preserve">хозяйственной и иной деятельности, на </w:t>
      </w:r>
      <w:r>
        <w:rPr>
          <w:b/>
          <w:color w:val="000000" w:themeColor="text1"/>
          <w:sz w:val="28"/>
          <w:szCs w:val="28"/>
          <w:highlight w:val="white"/>
        </w:rPr>
        <w:t xml:space="preserve">территории городского округа,</w:t>
      </w:r>
      <w:r>
        <w:rPr>
          <w:b/>
          <w:color w:val="000000" w:themeColor="text1"/>
          <w:sz w:val="28"/>
          <w:szCs w:val="28"/>
          <w:highlight w:val="white"/>
        </w:rPr>
        <w:t xml:space="preserve"> которая подлежит экологической экспертизе</w:t>
      </w:r>
      <w:r>
        <w:rPr>
          <w:b/>
          <w:color w:val="000000" w:themeColor="text1"/>
          <w:sz w:val="28"/>
          <w:szCs w:val="28"/>
          <w:highlight w:val="white"/>
        </w:rPr>
        <w:t xml:space="preserve">" </w:t>
      </w:r>
      <w:r>
        <w:rPr>
          <w:highlight w:val="white"/>
        </w:rPr>
      </w:r>
      <w:r/>
    </w:p>
    <w:p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(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с изменениями от 28.01.2020 №63, 03.11.2020 №928, </w:t>
      </w:r>
      <w:r>
        <w:rPr>
          <w:highlight w:val="white"/>
        </w:rPr>
      </w:r>
      <w:r/>
    </w:p>
    <w:p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13.05.2021 №373, 23.12.2021 </w:t>
      </w:r>
      <w:hyperlink r:id="rId12" w:tooltip="https://login.consultant.ru/link/?req=doc&amp;base=RLAW926&amp;n=246358&amp;dst=100005&amp;field=134&amp;date=09.10.2023" w:history="1">
        <w:r>
          <w:rPr>
            <w:b/>
            <w:bCs/>
            <w:color w:val="000000" w:themeColor="text1"/>
            <w:sz w:val="28"/>
            <w:szCs w:val="28"/>
            <w:highlight w:val="white"/>
          </w:rPr>
          <w:t xml:space="preserve">№1019</w:t>
        </w:r>
      </w:hyperlink>
      <w:r>
        <w:rPr>
          <w:b/>
          <w:bCs/>
          <w:color w:val="000000" w:themeColor="text1"/>
          <w:sz w:val="28"/>
          <w:szCs w:val="28"/>
          <w:highlight w:val="white"/>
        </w:rPr>
        <w:t xml:space="preserve">, 20.12.2023 №1126, от 13.11.2024 №1021)</w:t>
      </w:r>
      <w:r>
        <w:rPr>
          <w:highlight w:val="white"/>
        </w:rPr>
      </w:r>
      <w:r/>
    </w:p>
    <w:p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1. В преамбу</w:t>
      </w:r>
      <w:r>
        <w:rPr>
          <w:color w:val="000000" w:themeColor="text1"/>
          <w:sz w:val="28"/>
          <w:szCs w:val="28"/>
          <w:highlight w:val="white"/>
        </w:rPr>
        <w:t xml:space="preserve">ле абзац первый изложить в следующей редакции: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"В соответствии с Федеральными законами от 27.07.2010 №210-ФЗ "О</w:t>
      </w:r>
      <w:r>
        <w:rPr>
          <w:sz w:val="28"/>
          <w:szCs w:val="28"/>
          <w:highlight w:val="white"/>
        </w:rPr>
        <w:t xml:space="preserve">б организации предоставления государственных и муниципальных услуг", от 23.11.1995 №174-ФЗ "Об экологической экспертизе", постановлением Правител</w:t>
      </w:r>
      <w:r>
        <w:rPr>
          <w:sz w:val="28"/>
          <w:szCs w:val="28"/>
          <w:highlight w:val="white"/>
        </w:rPr>
        <w:t xml:space="preserve">ьства Российской Федерации от 28.11.2024 </w:t>
      </w:r>
      <w:r>
        <w:rPr>
          <w:sz w:val="28"/>
          <w:szCs w:val="28"/>
          <w:highlight w:val="white"/>
        </w:rPr>
        <w:t xml:space="preserve">№1644 "О порядке проведения оценки воздействия на окружающую среду", постановлением администрации города от 25.10.2024 №950 "О Порядке разработки и утверждения административных регламентов предоставления муниципа</w:t>
      </w:r>
      <w:r>
        <w:rPr>
          <w:sz w:val="28"/>
          <w:szCs w:val="28"/>
          <w:highlight w:val="white"/>
        </w:rPr>
        <w:t xml:space="preserve">льных услуг":".</w:t>
      </w:r>
      <w:r>
        <w:rPr>
          <w:highlight w:val="white"/>
        </w:rPr>
      </w:r>
      <w:r/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 В приложении: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2.1. По всему тексту приложения слова "журнал учета замечаний и предложений общественности" заменить словами "журнал учета замечаний                 и предложений участников общественных обсуждений" в соответствующем падеже.</w:t>
      </w:r>
      <w:r>
        <w:rPr>
          <w:highlight w:val="white"/>
        </w:rPr>
      </w:r>
      <w:r/>
    </w:p>
    <w:p>
      <w:pPr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2.2. </w:t>
      </w:r>
      <w:r>
        <w:rPr>
          <w:color w:val="000000" w:themeColor="text1"/>
          <w:sz w:val="28"/>
          <w:szCs w:val="28"/>
          <w:highlight w:val="white"/>
        </w:rPr>
        <w:t xml:space="preserve">В разделе II:</w:t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пункте 13</w:t>
      </w:r>
      <w:r>
        <w:rPr>
          <w:color w:val="000000" w:themeColor="text1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абзаце втором слова "среди населения о намечаемой" заменить словами "планируемой";</w:t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абзац третий изложить в следующей редакции: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"</w:t>
      </w:r>
      <w:r>
        <w:rPr>
          <w:color w:val="000000" w:themeColor="text1"/>
          <w:sz w:val="28"/>
          <w:szCs w:val="28"/>
          <w:highlight w:val="white"/>
        </w:rPr>
        <w:t xml:space="preserve">проведение общественных обсуждений,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протокол </w:t>
      </w:r>
      <w:r>
        <w:rPr>
          <w:color w:val="000000" w:themeColor="text1"/>
          <w:sz w:val="28"/>
          <w:szCs w:val="28"/>
          <w:highlight w:val="white"/>
        </w:rPr>
        <w:t xml:space="preserve">общественных обсуждений </w:t>
      </w:r>
      <w:r>
        <w:rPr>
          <w:color w:val="000000" w:themeColor="text1"/>
          <w:sz w:val="28"/>
          <w:szCs w:val="28"/>
          <w:highlight w:val="white"/>
        </w:rPr>
        <w:t xml:space="preserve">с п</w:t>
      </w:r>
      <w:r>
        <w:rPr>
          <w:color w:val="000000" w:themeColor="text1"/>
          <w:sz w:val="28"/>
          <w:szCs w:val="28"/>
          <w:highlight w:val="white"/>
        </w:rPr>
        <w:t xml:space="preserve">риложениями, включая таблицу учета замечаний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</w:rPr>
        <w:t xml:space="preserve">и предложений";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абзац четвертый признать утратившим силу.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ункт 14 </w:t>
      </w:r>
      <w:r>
        <w:rPr>
          <w:color w:val="000000" w:themeColor="text1"/>
          <w:sz w:val="28"/>
          <w:szCs w:val="28"/>
          <w:highlight w:val="white"/>
        </w:rPr>
        <w:t xml:space="preserve">изложить в следующей редакции: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"</w:t>
      </w:r>
      <w:r>
        <w:rPr>
          <w:color w:val="000000" w:themeColor="text1"/>
          <w:sz w:val="28"/>
          <w:szCs w:val="28"/>
          <w:highlight w:val="white"/>
        </w:rPr>
        <w:t xml:space="preserve">Общий (максимальный) срок предоставления муниципальной услуги                   со дня регистрации заявления о предоставлении муниципальной услуги                           в управлении или МФЦ составляет: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а) </w:t>
      </w:r>
      <w:r>
        <w:rPr>
          <w:color w:val="000000" w:themeColor="text1"/>
          <w:sz w:val="28"/>
          <w:szCs w:val="28"/>
          <w:highlight w:val="white"/>
        </w:rPr>
        <w:t xml:space="preserve">44 к</w:t>
      </w:r>
      <w:r>
        <w:rPr>
          <w:color w:val="000000" w:themeColor="text1"/>
          <w:sz w:val="28"/>
          <w:szCs w:val="28"/>
          <w:highlight w:val="white"/>
        </w:rPr>
        <w:t xml:space="preserve">алендарных дней в случае проведения общественных обсуждений: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- проекта технического зад</w:t>
      </w:r>
      <w:r>
        <w:rPr>
          <w:color w:val="000000" w:themeColor="text1"/>
          <w:sz w:val="28"/>
          <w:szCs w:val="28"/>
          <w:highlight w:val="white"/>
        </w:rPr>
        <w:t xml:space="preserve">ания;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предварительных материалов оценки воздействия на окружающую среду в отношении планируемой хозяйственной и иной деятельности на объектах, оказывающих негативное воздействие на окружающую среду, в случае если указанные объекты не соответствуют критер</w:t>
      </w:r>
      <w:r>
        <w:rPr>
          <w:sz w:val="28"/>
          <w:szCs w:val="28"/>
          <w:highlight w:val="white"/>
        </w:rPr>
        <w:t xml:space="preserve">иям, на основании </w:t>
      </w:r>
      <w:r>
        <w:rPr>
          <w:sz w:val="28"/>
          <w:szCs w:val="28"/>
          <w:highlight w:val="white"/>
        </w:rPr>
        <w:t xml:space="preserve">которых осуществляется отнесение объектов, оказывающих негативное воздействие на окружающую среду, к объектам I - III категорий, если такая деятельность не подлежит государственной экологической экспертизе в соответствии                   со статьями 11 и </w:t>
      </w:r>
      <w:r>
        <w:rPr>
          <w:sz w:val="28"/>
          <w:szCs w:val="28"/>
          <w:highlight w:val="white"/>
        </w:rPr>
        <w:t xml:space="preserve">12 Федерального закона "Об экологической экспертизе";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предварительных материалов оценки воздействия на окружающую среду в отношении плана предупреждения и ликвидации разливов нефти                               и нефтепродуктов и (или) плана предупреждения и ликвидации разливов нефти</w:t>
      </w:r>
      <w:r>
        <w:rPr>
          <w:sz w:val="28"/>
          <w:szCs w:val="28"/>
          <w:highlight w:val="white"/>
        </w:rPr>
        <w:t xml:space="preserve"> и нефтепродуктов, в случае если указанный план является объектом государственной экологической экспертизы в соответствии со статьей 11 Федерального закона "Об экологической экспертизе";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предварительных материалов оценки воздействия на окружающую среду, </w:t>
      </w:r>
      <w:r>
        <w:rPr>
          <w:sz w:val="28"/>
          <w:szCs w:val="28"/>
          <w:highlight w:val="white"/>
        </w:rPr>
        <w:t xml:space="preserve">объекта государственн</w:t>
      </w:r>
      <w:r>
        <w:rPr>
          <w:sz w:val="28"/>
          <w:szCs w:val="28"/>
          <w:highlight w:val="white"/>
        </w:rPr>
        <w:t xml:space="preserve">ой экологической экспертизы или объекта государственной экологической экспертизы, содержащего предварительные материалы оценки воздействия на окружающую среду, переработанных                      в соответствии с отрицательным заключением государственной э</w:t>
      </w:r>
      <w:r>
        <w:rPr>
          <w:sz w:val="28"/>
          <w:szCs w:val="28"/>
          <w:highlight w:val="white"/>
        </w:rPr>
        <w:t xml:space="preserve">кологической экспертизы;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б)</w:t>
      </w:r>
      <w:r>
        <w:rPr>
          <w:sz w:val="28"/>
          <w:szCs w:val="28"/>
          <w:highlight w:val="white"/>
        </w:rPr>
        <w:t xml:space="preserve"> 64 </w:t>
      </w:r>
      <w:r>
        <w:rPr>
          <w:sz w:val="28"/>
          <w:szCs w:val="28"/>
          <w:highlight w:val="white"/>
        </w:rPr>
        <w:t xml:space="preserve">календарных дней в случае проведения общественных обсуждений объекта обсуждений, не указанного в </w:t>
      </w:r>
      <w:r>
        <w:rPr>
          <w:sz w:val="28"/>
          <w:szCs w:val="28"/>
          <w:highlight w:val="white"/>
        </w:rPr>
        <w:t xml:space="preserve">подпункт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 а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color w:val="000000" w:themeColor="text1"/>
          <w:sz w:val="28"/>
          <w:szCs w:val="28"/>
          <w:highlight w:val="white"/>
        </w:rPr>
        <w:t xml:space="preserve"> н</w:t>
      </w:r>
      <w:r>
        <w:rPr>
          <w:sz w:val="28"/>
          <w:szCs w:val="28"/>
          <w:highlight w:val="white"/>
        </w:rPr>
        <w:t xml:space="preserve">астоящего пункта.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общий срок предоставления муниципальной услуги входит срок выдачи (направления) документов, явл</w:t>
      </w:r>
      <w:r>
        <w:rPr>
          <w:sz w:val="28"/>
          <w:szCs w:val="28"/>
          <w:highlight w:val="white"/>
        </w:rPr>
        <w:t xml:space="preserve">яющихся результатом предоставления муниципальной услуги.".</w:t>
      </w:r>
      <w:r>
        <w:rPr>
          <w:highlight w:val="white"/>
        </w:rPr>
      </w:r>
      <w:r/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val="en-US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пункт</w:t>
      </w:r>
      <w:r>
        <w:rPr>
          <w:color w:val="000000" w:themeColor="text1"/>
          <w:sz w:val="28"/>
          <w:szCs w:val="28"/>
          <w:highlight w:val="white"/>
        </w:rPr>
        <w:t xml:space="preserve"> 21 изложить в следующей редакции:</w:t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"Заявление о предоставлении муниципальной услуги представляется по форме, приведенной в приложении 1 к административному регламенту.</w:t>
      </w:r>
      <w:r>
        <w:rPr>
          <w:highlight w:val="white"/>
        </w:rPr>
      </w:r>
      <w:r/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Заявление о предоставлении муниципальной услуги должно быть подано не позднее чем за</w:t>
      </w:r>
      <w:r>
        <w:rPr>
          <w:color w:val="000000" w:themeColor="text1"/>
          <w:sz w:val="28"/>
          <w:szCs w:val="28"/>
          <w:highlight w:val="white"/>
        </w:rPr>
        <w:t xml:space="preserve"> 14 календарных дней </w:t>
      </w:r>
      <w:r>
        <w:rPr>
          <w:color w:val="000000" w:themeColor="text1"/>
          <w:sz w:val="28"/>
          <w:szCs w:val="28"/>
          <w:highlight w:val="white"/>
        </w:rPr>
        <w:t xml:space="preserve">до начала планируемого общественного обсуждения, исчисляемого с даты обеспечения</w:t>
      </w:r>
      <w:r>
        <w:rPr>
          <w:color w:val="000000" w:themeColor="text1"/>
          <w:sz w:val="28"/>
          <w:szCs w:val="28"/>
          <w:highlight w:val="white"/>
        </w:rPr>
        <w:t xml:space="preserve"> доступности объекта общественных обсуждений</w:t>
      </w:r>
      <w:r>
        <w:rPr>
          <w:color w:val="000000" w:themeColor="text1"/>
          <w:sz w:val="28"/>
          <w:szCs w:val="28"/>
          <w:highlight w:val="white"/>
        </w:rPr>
        <w:t xml:space="preserve">".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left="0" w:right="0"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в пункте 26 слова "25 календарных дней" заменить словами "14 календарных дней"</w:t>
      </w:r>
      <w:r>
        <w:rPr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ind w:left="0" w:right="0"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2.3. В разделе III: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- в пункте 36: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абзац пятый изложить в следующей редакции: "</w:t>
      </w:r>
      <w:r>
        <w:rPr>
          <w:color w:val="000000" w:themeColor="text1"/>
          <w:sz w:val="28"/>
          <w:szCs w:val="28"/>
          <w:highlight w:val="white"/>
        </w:rPr>
        <w:t xml:space="preserve">подготовка и опубликование </w:t>
      </w:r>
      <w:r>
        <w:rPr>
          <w:color w:val="000000" w:themeColor="text1"/>
          <w:sz w:val="28"/>
          <w:szCs w:val="28"/>
          <w:highlight w:val="white"/>
        </w:rPr>
        <w:t xml:space="preserve">на официальном сайте в рубрике "Уведомления о проведении общественных обсуждений по объектам экологической экспертизы</w:t>
      </w:r>
      <w:r>
        <w:rPr>
          <w:color w:val="000000" w:themeColor="text1"/>
          <w:sz w:val="28"/>
          <w:szCs w:val="28"/>
          <w:highlight w:val="white"/>
        </w:rPr>
        <w:t xml:space="preserve">"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в сетевом издании "газета Варта-24" в разделе "Официальная информация", в федеральной государственной информационной системе состояния окружающей среды."</w:t>
      </w:r>
      <w:r>
        <w:rPr>
          <w:color w:val="000000" w:themeColor="text1"/>
          <w:highlight w:val="white"/>
        </w:rPr>
        <w:t xml:space="preserve">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бзац вос</w:t>
      </w:r>
      <w:r>
        <w:rPr>
          <w:sz w:val="28"/>
          <w:szCs w:val="28"/>
          <w:highlight w:val="white"/>
        </w:rPr>
        <w:t xml:space="preserve">ьмой </w:t>
      </w:r>
      <w:r>
        <w:rPr>
          <w:sz w:val="28"/>
          <w:szCs w:val="28"/>
          <w:highlight w:val="white"/>
        </w:rPr>
        <w:t xml:space="preserve">изложить в следующей редакции: "оформление протокола </w:t>
      </w:r>
      <w:r>
        <w:rPr>
          <w:color w:val="000000" w:themeColor="text1"/>
          <w:sz w:val="28"/>
          <w:szCs w:val="28"/>
          <w:highlight w:val="white"/>
        </w:rPr>
        <w:t xml:space="preserve">общественных обсуждений".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- в</w:t>
      </w:r>
      <w:r>
        <w:rPr>
          <w:color w:val="000000" w:themeColor="text1"/>
          <w:sz w:val="28"/>
          <w:szCs w:val="28"/>
          <w:highlight w:val="white"/>
        </w:rPr>
        <w:t xml:space="preserve"> пункте </w:t>
      </w:r>
      <w:r>
        <w:rPr>
          <w:color w:val="000000" w:themeColor="text1"/>
          <w:sz w:val="28"/>
          <w:szCs w:val="28"/>
          <w:highlight w:val="white"/>
        </w:rPr>
        <w:t xml:space="preserve">38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абзацах пятом, десятом слова "8 рабочих дней" заменить словами "4 рабочих дня</w:t>
      </w:r>
      <w:r>
        <w:rPr>
          <w:color w:val="000000" w:themeColor="text1"/>
          <w:sz w:val="28"/>
          <w:szCs w:val="28"/>
          <w:highlight w:val="white"/>
        </w:rPr>
        <w:t xml:space="preserve">".</w:t>
      </w:r>
      <w:r>
        <w:rPr>
          <w:color w:val="000000" w:themeColor="text1"/>
          <w:sz w:val="28"/>
          <w:szCs w:val="28"/>
          <w:highlight w:val="white"/>
          <w14:ligatures w14:val="non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- в пункте 39</w:t>
      </w:r>
      <w:r>
        <w:rPr>
          <w:color w:val="000000" w:themeColor="text1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в абза</w:t>
      </w:r>
      <w:r>
        <w:rPr>
          <w:color w:val="000000" w:themeColor="text1"/>
          <w:sz w:val="28"/>
          <w:szCs w:val="28"/>
          <w:highlight w:val="white"/>
        </w:rPr>
        <w:t xml:space="preserve">це </w:t>
      </w:r>
      <w:r>
        <w:rPr>
          <w:color w:val="000000" w:themeColor="text1"/>
          <w:sz w:val="28"/>
          <w:szCs w:val="28"/>
          <w:highlight w:val="white"/>
        </w:rPr>
        <w:t xml:space="preserve">семнадцатом</w:t>
      </w:r>
      <w:r>
        <w:rPr>
          <w:color w:val="000000" w:themeColor="text1"/>
          <w:sz w:val="28"/>
          <w:szCs w:val="28"/>
          <w:highlight w:val="white"/>
        </w:rPr>
        <w:t xml:space="preserve"> слова "9 рабоч</w:t>
      </w:r>
      <w:r>
        <w:rPr>
          <w:color w:val="000000" w:themeColor="text1"/>
          <w:sz w:val="28"/>
          <w:szCs w:val="28"/>
          <w:highlight w:val="white"/>
        </w:rPr>
        <w:t xml:space="preserve">их дней" заменить словами "5 рабочих дней"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- </w:t>
      </w:r>
      <w:r>
        <w:rPr>
          <w:color w:val="000000" w:themeColor="text1"/>
          <w:sz w:val="28"/>
          <w:szCs w:val="28"/>
          <w:highlight w:val="white"/>
        </w:rPr>
        <w:t xml:space="preserve">заголовок "Подготовка и опубликование на официальном сайте уведомления о </w:t>
      </w:r>
      <w:r>
        <w:rPr>
          <w:color w:val="000000" w:themeColor="text1"/>
          <w:sz w:val="28"/>
          <w:szCs w:val="28"/>
          <w:highlight w:val="white"/>
        </w:rPr>
        <w:t xml:space="preserve">проведении общественных обсуждений" изложить                        в следующей редакции: "Подготовка и опубликование уведомления                              о проведении общественных обсуждений".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  <w:t xml:space="preserve">- в</w:t>
      </w:r>
      <w:r>
        <w:rPr>
          <w:sz w:val="28"/>
          <w:szCs w:val="28"/>
          <w:highlight w:val="white"/>
        </w:rPr>
        <w:t xml:space="preserve"> пункте 40: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  <w:t xml:space="preserve">абзац тринадцать изложить в следующей редакции: 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  <w:t xml:space="preserve">"- срок проведения обществе</w:t>
      </w:r>
      <w:r>
        <w:rPr>
          <w:sz w:val="28"/>
          <w:szCs w:val="28"/>
          <w:highlight w:val="white"/>
        </w:rPr>
        <w:t xml:space="preserve">нных обсуждений, в том числе форма представления замечаний и предложений;";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  <w:t xml:space="preserve">после абзаца тринадцатого дополнить абзацем следующего содержания: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2"/>
      </w:pPr>
      <w:r>
        <w:rPr>
          <w:sz w:val="28"/>
          <w:szCs w:val="28"/>
          <w:highlight w:val="white"/>
        </w:rPr>
        <w:t xml:space="preserve">"- информация о возможности проведения по инициативе граждан слушания;";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абзац шестнадцатый изложить в следующе</w:t>
      </w:r>
      <w:r>
        <w:rPr>
          <w:sz w:val="28"/>
          <w:szCs w:val="28"/>
          <w:highlight w:val="white"/>
        </w:rPr>
        <w:t xml:space="preserve">й редакции: 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"- оп</w:t>
      </w:r>
      <w:r>
        <w:rPr>
          <w:sz w:val="28"/>
          <w:szCs w:val="28"/>
          <w:highlight w:val="white"/>
        </w:rPr>
        <w:t xml:space="preserve">убликование уведомления о проведении общественных обсуждений                      в течении </w:t>
      </w:r>
      <w:r>
        <w:rPr>
          <w:sz w:val="28"/>
          <w:szCs w:val="28"/>
          <w:highlight w:val="white"/>
        </w:rPr>
        <w:t xml:space="preserve">8 рабочих дней </w:t>
      </w:r>
      <w:r>
        <w:rPr>
          <w:sz w:val="28"/>
          <w:szCs w:val="28"/>
          <w:highlight w:val="white"/>
        </w:rPr>
        <w:t xml:space="preserve">со дня поступления заявления на официальном сайте в рубрике "Уведомления о проведении общественных обсуждений по объектам экологической экспертизы</w:t>
      </w: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в сетевом издании "газета Варта-24"                              в разделе "Официальная информация", в федеральной государственной информационной системе состояния окружающей среды.";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после абзаца семнадцатого дополнить абзацем следующего содержания: "Срок размещения объекта обсуж</w:t>
      </w:r>
      <w:r>
        <w:rPr>
          <w:sz w:val="28"/>
          <w:szCs w:val="28"/>
          <w:highlight w:val="white"/>
        </w:rPr>
        <w:t xml:space="preserve">дений в случае проведения общественных обсуждений по следующим объектам обсуждений: проекта технического задания; предварительных материалов оценки воздействия на окружающую среду в отношении планируемой хозяйственной и иной  деятельности на объектах, оказ</w:t>
      </w:r>
      <w:r>
        <w:rPr>
          <w:sz w:val="28"/>
          <w:szCs w:val="28"/>
          <w:highlight w:val="white"/>
        </w:rPr>
        <w:t xml:space="preserve">ывающих негат</w:t>
      </w:r>
      <w:r>
        <w:rPr>
          <w:sz w:val="28"/>
          <w:szCs w:val="28"/>
          <w:highlight w:val="white"/>
        </w:rPr>
        <w:t xml:space="preserve">ивное воздействие на окружающую среду,              в случае если указанные объекты не соответствуют критериям, на основании которых осуществляется отнесение объектов, оказывающих негативное воздействие на окружающую среду, к объектам I - III категорий, ес</w:t>
      </w:r>
      <w:r>
        <w:rPr>
          <w:sz w:val="28"/>
          <w:szCs w:val="28"/>
          <w:highlight w:val="white"/>
        </w:rPr>
        <w:t xml:space="preserve">ли такая </w:t>
      </w:r>
      <w:r>
        <w:rPr>
          <w:sz w:val="28"/>
          <w:szCs w:val="28"/>
          <w:highlight w:val="white"/>
        </w:rPr>
        <w:t xml:space="preserve">деятельность не подлежит госуда</w:t>
      </w:r>
      <w:r>
        <w:rPr>
          <w:sz w:val="28"/>
          <w:szCs w:val="28"/>
          <w:highlight w:val="white"/>
        </w:rPr>
        <w:t xml:space="preserve">рственной экологической экспертизе                      в соответствии со статьями 11 и 12 Федерального закона от 23.11.1995г.                     №174-ФЗ "Об экологической экспертизе"; предварительных материалов оценки воздействия на окружающую среду в от</w:t>
      </w:r>
      <w:r>
        <w:rPr>
          <w:sz w:val="28"/>
          <w:szCs w:val="28"/>
          <w:highlight w:val="white"/>
        </w:rPr>
        <w:t xml:space="preserve">ношении плана предупреждения и ликвидации разливов нефти и нефтепродуктов и (или) плана предупреждения и ликвидации разливов нефти и нефтепродуктов, в случае если указанный план является объектом государственной экологической экспертизы в соответствии со с</w:t>
      </w:r>
      <w:r>
        <w:rPr>
          <w:sz w:val="28"/>
          <w:szCs w:val="28"/>
          <w:highlight w:val="white"/>
        </w:rPr>
        <w:t xml:space="preserve">татьей 11 Федерального закона от 23.11.1995 г. №174-ФЗ "Об экологической экспертизе"; предварительных материалов оценки воздействия на окружающую среду, объекта государственной экологической экспертизы или объекта государственной экологической экспертизы,</w:t>
      </w:r>
      <w:r>
        <w:rPr>
          <w:sz w:val="28"/>
          <w:szCs w:val="28"/>
          <w:highlight w:val="white"/>
        </w:rPr>
        <w:t xml:space="preserve"> содержащего предварительные материалы оценки воздействия на окружающую среду, переработанных в соответствии с отрицательным заключением государственной экологической экспертизы срок исполнения административной процедуры - 10 календарных дней. В остальных </w:t>
      </w:r>
      <w:r>
        <w:rPr>
          <w:sz w:val="28"/>
          <w:szCs w:val="28"/>
          <w:highlight w:val="white"/>
        </w:rPr>
        <w:t xml:space="preserve">случаях срок - 30 календарных дней.";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абзац девятнадцатый изложить в следующей редакции: "Способ фиксации результата выполнения административной процедуры: опубликование уведомления о проведении общественных обсуждений на официальном сайте в рубрике "Уве</w:t>
      </w:r>
      <w:r>
        <w:rPr>
          <w:sz w:val="28"/>
          <w:szCs w:val="28"/>
          <w:highlight w:val="white"/>
        </w:rPr>
        <w:t xml:space="preserve">домления о проведении общественных обсуждений по объектам экологической экспертизы", в сетевом издании "газета Варта-24" в разделе "Официальная информация", в федеральной государственной информационной системе состояния окружающей среды.";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абзаце двадц</w:t>
      </w:r>
      <w:r>
        <w:rPr>
          <w:sz w:val="28"/>
          <w:szCs w:val="28"/>
          <w:highlight w:val="white"/>
        </w:rPr>
        <w:t xml:space="preserve">атом слова "5 рабочих дней" заменить словами: "3 рабочих дня".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</w:t>
      </w:r>
      <w:r>
        <w:rPr>
          <w:sz w:val="28"/>
          <w:szCs w:val="28"/>
          <w:highlight w:val="white"/>
        </w:rPr>
        <w:t xml:space="preserve">пункт 40*1 изложить в следующей редакции: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"Основанием для начала выполнения административной процедуры является наступление даты обеспечения доступа общественности к объекту общественных обсуждений.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Сведения о должностном лице, ответственном за выполнение административной процедуры: специалист отдела, ответственный за предоставление муниципальной услуги.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Содержание административных действий, входящих в состав административной процедуры: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- подготовка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журнала 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- веден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журнала 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журнале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 отдела, ответственным за предоставление муниципальной усл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уги, фиксируются все полученные замечания, предложения и комментарии общественности по материалам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общественных обсуждений, в том числе в местах размещения объекта общественного обсуждения согласно уведомлению, начиная со дня размещения указанных материалов для общественности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течение всего периода размещения такого объекта обсуждений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white"/>
        </w:rPr>
        <w:t xml:space="preserve">Участники общественных обсуждений имеют право вносить предложения и замечания, касающиеся таког</w:t>
      </w:r>
      <w:r>
        <w:rPr>
          <w:sz w:val="28"/>
          <w:szCs w:val="28"/>
          <w:highlight w:val="white"/>
        </w:rPr>
        <w:t xml:space="preserve">о объекта обсуждений: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white"/>
        </w:rPr>
        <w:t xml:space="preserve">- посредством ПОС;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white"/>
        </w:rPr>
        <w:t xml:space="preserve">- в письменной или устной форме в ходе проведения слушаний (в случае проведения таких слушаний);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white"/>
        </w:rPr>
        <w:t xml:space="preserve">- в письменной форме или в форме электронного документа, направленного в адрес управления;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white"/>
        </w:rPr>
        <w:t xml:space="preserve">- посредством записи в журнале учета участников общественных обсуждений, очно ознакомляющихся с объектом обсуждений, и </w:t>
      </w:r>
      <w:r>
        <w:rPr>
          <w:sz w:val="28"/>
          <w:szCs w:val="28"/>
          <w:highlight w:val="white"/>
        </w:rPr>
        <w:t xml:space="preserve">их замечаний</w:t>
      </w:r>
      <w:r>
        <w:rPr>
          <w:sz w:val="28"/>
          <w:szCs w:val="28"/>
          <w:highlight w:val="white"/>
        </w:rPr>
        <w:t xml:space="preserve"> и предложений.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rFonts w:ascii="Times New Roman" w:hAnsi="Times New Roman" w:cs="Times New Roman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white"/>
        </w:rPr>
        <w:t xml:space="preserve">Пред</w:t>
      </w:r>
      <w:r>
        <w:rPr>
          <w:sz w:val="28"/>
          <w:szCs w:val="28"/>
          <w:highlight w:val="white"/>
        </w:rPr>
        <w:t xml:space="preserve">ложения и замечания подлежат рассмотрению заказчиком (исполнителем), результаты рассмотрения отражаются в</w:t>
      </w:r>
      <w:r>
        <w:rPr>
          <w:sz w:val="28"/>
          <w:szCs w:val="28"/>
          <w:highlight w:val="white"/>
        </w:rPr>
        <w:t xml:space="preserve"> таблице учета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амечаний и предложений, в которой указываются: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rFonts w:ascii="Times New Roman" w:hAnsi="Times New Roman" w:cs="Times New Roman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сведения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авторе замечаний и предложений, </w:t>
      </w:r>
      <w:r>
        <w:rPr>
          <w:highlight w:val="white"/>
        </w:rPr>
      </w:r>
      <w:r/>
    </w:p>
    <w:p>
      <w:pPr>
        <w:contextualSpacing w:val="0"/>
        <w:ind w:firstLine="567"/>
        <w:jc w:val="both"/>
        <w:spacing w:before="0" w:after="0" w:line="288" w:lineRule="atLeast"/>
        <w:rPr>
          <w:rFonts w:ascii="Times New Roman" w:hAnsi="Times New Roman" w:cs="Times New Roman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содержание замечаний и предложений, 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обоснованный ответ заказчика (исполнителя) о принятии (учете) замечаний и предложений или мотивированном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отклонении их с указанием номеров разделов объекта обсуждений.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ал 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содержит: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титульный лист с указанием организаторов общественных обсуждений (органа местного самоуправления, заказчика и исполнител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я), наименования объекта общественных обсуждений, формы проведения общественных обсуждений, периода ознакомления с материалами общественных обсуждений, места размещения объекта общественных обсуждений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журнала 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- таблицу замечаний и предложений, в которой указываются автор замечаний и предложений (для физических лиц - фамилия, имя, отчество (последнее - п</w:t>
      </w:r>
      <w:r>
        <w:rPr>
          <w:rFonts w:ascii="Times New Roman" w:hAnsi="Times New Roman" w:cs="Times New Roman"/>
          <w:sz w:val="28"/>
          <w:szCs w:val="28"/>
        </w:rPr>
        <w:t xml:space="preserve">ри наличии), адрес, контактный телефон, адрес электронной почты (при наличии)); для юридических лиц - наименование, фамилия, имя, отчество (последнее - при наличии), должность представителя организации, адрес (место нахождения) организации, телефон, факс (</w:t>
      </w:r>
      <w:r>
        <w:rPr>
          <w:rFonts w:ascii="Times New Roman" w:hAnsi="Times New Roman" w:cs="Times New Roman"/>
          <w:sz w:val="28"/>
          <w:szCs w:val="28"/>
        </w:rPr>
        <w:t xml:space="preserve">при наличии) организации, адрес электронной почты (при наличии)); содержание замечания и предложения; об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основанный ответ заказчика (исполнителя) о принятии (учете) или мотивированном отклонении с указанием номеров разделов объекта общественного обсуждения;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согласие на обработку персональных данных (подпись, в случае проведения обсуждений в дистанционном формате подписи отсутствуют);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согласие на участие в подписании протокола общественных обсуждений;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дату и подпись с указанием фамилии, имени и отчества (последнее - при наличии) лица, ответственного за ведение журнала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Способ фиксации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езультата выполнения административной процедуры: оформленный и заполненный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журнал учета замечаний и предложений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pStyle w:val="912"/>
        <w:contextualSpacing w:val="0"/>
        <w:ind w:firstLine="540"/>
        <w:jc w:val="both"/>
        <w:spacing w:before="0" w:after="0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Максимальный срок выполнения административной процедуры: 30 календарных дней."</w:t>
      </w:r>
      <w:r>
        <w:rPr>
          <w:highlight w:val="white"/>
        </w:rPr>
      </w:r>
      <w:r/>
    </w:p>
    <w:p>
      <w:pPr>
        <w:ind w:firstLine="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</w:t>
      </w:r>
      <w:r>
        <w:rPr>
          <w:sz w:val="28"/>
          <w:szCs w:val="28"/>
          <w:highlight w:val="white"/>
        </w:rPr>
        <w:t xml:space="preserve">ункт 41 дополнить абзацем следующего содержания: "Общественные обсуждения проводятся с использованием средств дистанционного взаимодействия (да</w:t>
      </w:r>
      <w:r>
        <w:rPr>
          <w:sz w:val="28"/>
          <w:szCs w:val="28"/>
          <w:highlight w:val="white"/>
        </w:rPr>
        <w:t xml:space="preserve">лее – СДВ), в том числе федеральной государственной информационной системы "Единый портал государственных и муниципальных услуг (функций)", иных государственных, региональных или муниципальных информационных систем, обеспечивающих проведение общественных о</w:t>
      </w:r>
      <w:r>
        <w:rPr>
          <w:sz w:val="28"/>
          <w:szCs w:val="28"/>
          <w:highlight w:val="white"/>
        </w:rPr>
        <w:t xml:space="preserve">бсуждений с использованием сети "Интернет".</w:t>
      </w:r>
      <w:r>
        <w:rPr>
          <w:sz w:val="28"/>
          <w:szCs w:val="28"/>
          <w:highlight w:val="white"/>
        </w:rPr>
        <w:t xml:space="preserve">".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</w:t>
      </w:r>
      <w:r>
        <w:rPr>
          <w:sz w:val="28"/>
          <w:szCs w:val="28"/>
          <w:highlight w:val="white"/>
        </w:rPr>
        <w:t xml:space="preserve">ункт 41.1 признать утратившим силу.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в </w:t>
      </w:r>
      <w:r>
        <w:rPr>
          <w:sz w:val="28"/>
          <w:szCs w:val="28"/>
          <w:highlight w:val="white"/>
        </w:rPr>
        <w:t xml:space="preserve">пункте </w:t>
      </w:r>
      <w:r>
        <w:rPr>
          <w:sz w:val="28"/>
          <w:szCs w:val="28"/>
          <w:highlight w:val="white"/>
        </w:rPr>
        <w:t xml:space="preserve">41.2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абзац</w:t>
      </w:r>
      <w:r>
        <w:rPr>
          <w:sz w:val="28"/>
          <w:szCs w:val="28"/>
          <w:highlight w:val="white"/>
        </w:rPr>
        <w:t xml:space="preserve"> первый изложить в следующей редакции: "Проведение общественных обсуждений в том числе в виде о</w:t>
      </w:r>
      <w:r>
        <w:rPr>
          <w:sz w:val="28"/>
          <w:szCs w:val="28"/>
          <w:highlight w:val="white"/>
        </w:rPr>
        <w:t xml:space="preserve">бщественных слушаний</w:t>
      </w:r>
      <w:r>
        <w:rPr>
          <w:sz w:val="28"/>
          <w:szCs w:val="28"/>
          <w:highlight w:val="white"/>
        </w:rPr>
        <w:t xml:space="preserve">, инициированных </w:t>
      </w:r>
      <w:r>
        <w:rPr>
          <w:sz w:val="28"/>
          <w:szCs w:val="28"/>
          <w:highlight w:val="white"/>
        </w:rPr>
        <w:t xml:space="preserve">гражданами.</w:t>
      </w:r>
      <w:r>
        <w:rPr>
          <w:sz w:val="28"/>
          <w:szCs w:val="28"/>
          <w:highlight w:val="white"/>
        </w:rPr>
        <w:t xml:space="preserve">";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после абзаца пятого дополнить абзацами следующего содержания: 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"Проведение слушаний может быть инициировано гражданами в течение 7 (семи) календарных дней, а в случаях, предусмотренных абзацами третьим                 и пятым п</w:t>
      </w:r>
      <w:r>
        <w:rPr>
          <w:sz w:val="28"/>
          <w:szCs w:val="28"/>
          <w:highlight w:val="white"/>
        </w:rPr>
        <w:t xml:space="preserve">одпункта "а" пу</w:t>
      </w:r>
      <w:r>
        <w:rPr>
          <w:sz w:val="28"/>
          <w:szCs w:val="28"/>
          <w:highlight w:val="white"/>
        </w:rPr>
        <w:t xml:space="preserve">нкта 14 административного регламе</w:t>
      </w:r>
      <w:r>
        <w:rPr>
          <w:sz w:val="28"/>
          <w:szCs w:val="28"/>
          <w:highlight w:val="white"/>
        </w:rPr>
        <w:t xml:space="preserve">нта в течение 1 (одного) рабочего дня, с даты размещения заказчиком (исполнителем) для ознакомления общественности объекта обсуждений путем направления                в указанный срок в адрес управления соответствующей иниц</w:t>
      </w:r>
      <w:r>
        <w:rPr>
          <w:sz w:val="28"/>
          <w:szCs w:val="28"/>
          <w:highlight w:val="white"/>
        </w:rPr>
        <w:t xml:space="preserve">иативы                           в произвольной форме: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посредством официального сайта администрации города (при наличии технической возможности);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в письменной форме или в форме электронного документа в адрес управления по адресу (адресам), указанному в уведомлении об обсуждения</w:t>
      </w:r>
      <w:r>
        <w:rPr>
          <w:sz w:val="28"/>
          <w:szCs w:val="28"/>
          <w:highlight w:val="white"/>
        </w:rPr>
        <w:t xml:space="preserve">х.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При внесении инициативы о проведение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</w:t>
      </w:r>
      <w:r>
        <w:rPr>
          <w:sz w:val="28"/>
          <w:szCs w:val="28"/>
          <w:highlight w:val="white"/>
        </w:rPr>
        <w:t xml:space="preserve">при  наличии</w:t>
      </w:r>
      <w:r>
        <w:rPr>
          <w:sz w:val="28"/>
          <w:szCs w:val="28"/>
          <w:highlight w:val="white"/>
        </w:rPr>
        <w:t xml:space="preserve">), согласие на обработку п</w:t>
      </w:r>
      <w:r>
        <w:rPr>
          <w:sz w:val="28"/>
          <w:szCs w:val="28"/>
          <w:highlight w:val="white"/>
        </w:rPr>
        <w:t xml:space="preserve">ерсональных данных                         в соответствии с законодательством Российской Федерации в области персональных данных.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trike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случае если документация, обосновывающая планируемую хозяйственную и (или) иную деятельность, является объектом государственной экологической экспер</w:t>
      </w:r>
      <w:r>
        <w:rPr>
          <w:sz w:val="28"/>
          <w:szCs w:val="28"/>
          <w:highlight w:val="white"/>
        </w:rPr>
        <w:t xml:space="preserve">тизы в соответствии со статьями 11 и 12 Федерального </w:t>
      </w:r>
      <w:r>
        <w:rPr>
          <w:sz w:val="28"/>
          <w:szCs w:val="28"/>
          <w:highlight w:val="white"/>
        </w:rPr>
        <w:t xml:space="preserve">закона "Об  экологической  экспертизе" при внесении в соответствии с пунктом 14 административного регламента гражданином инициативы о проведении слушаний дата проведения таких слушаний назначается не ран</w:t>
      </w:r>
      <w:r>
        <w:rPr>
          <w:sz w:val="28"/>
          <w:szCs w:val="28"/>
          <w:highlight w:val="white"/>
        </w:rPr>
        <w:t xml:space="preserve">ее чем через                    3 (три) календарных дня после раз</w:t>
      </w:r>
      <w:r>
        <w:rPr>
          <w:sz w:val="28"/>
          <w:szCs w:val="28"/>
          <w:highlight w:val="white"/>
        </w:rPr>
        <w:t xml:space="preserve">мещения управлением в соответствии                       с пунктом 40  административного регламента уведомления о проведении таких слушаний (далее — уведомление о слушаниях), но не позднее чем                         за 10 (десять) календарных дней до даты</w:t>
      </w:r>
      <w:r>
        <w:rPr>
          <w:sz w:val="28"/>
          <w:szCs w:val="28"/>
          <w:highlight w:val="white"/>
        </w:rPr>
        <w:t xml:space="preserve"> завершения общественных обсуждений, за исключением случаев, предусмотренных абзацами четвертым и пятым подпункта "а" пункта 14 административного регламента. 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случаях, предусмотренных абзацами четвертым и пятым подпункта "а" пункта 14 </w:t>
      </w:r>
      <w:r>
        <w:rPr>
          <w:sz w:val="28"/>
          <w:szCs w:val="28"/>
          <w:highlight w:val="white"/>
        </w:rPr>
        <w:t xml:space="preserve">административного</w:t>
      </w:r>
      <w:r>
        <w:rPr>
          <w:sz w:val="28"/>
          <w:szCs w:val="28"/>
          <w:highlight w:val="white"/>
        </w:rPr>
        <w:t xml:space="preserve"> р</w:t>
      </w:r>
      <w:r>
        <w:rPr>
          <w:sz w:val="28"/>
          <w:szCs w:val="28"/>
          <w:highlight w:val="white"/>
        </w:rPr>
        <w:t xml:space="preserve">егламента, при внесении гражданином инициативы о проведении слушаний дата проведения таких слушаний </w:t>
      </w:r>
      <w:r>
        <w:rPr>
          <w:sz w:val="28"/>
          <w:szCs w:val="28"/>
          <w:highlight w:val="white"/>
        </w:rPr>
        <w:t xml:space="preserve">назначается  в</w:t>
      </w:r>
      <w:r>
        <w:rPr>
          <w:sz w:val="28"/>
          <w:szCs w:val="28"/>
          <w:highlight w:val="white"/>
        </w:rPr>
        <w:t xml:space="preserve">  течение  периода  проведения  общественных  обсуждений, но не ранее чем через 2 календарных дня после размещения управлением уведомлен</w:t>
      </w:r>
      <w:r>
        <w:rPr>
          <w:sz w:val="28"/>
          <w:szCs w:val="28"/>
          <w:highlight w:val="white"/>
        </w:rPr>
        <w:t xml:space="preserve">ия о слушаниях.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Поступившая инициатива граждан регистрируется управлением в течение 1 (одного) рабочего дня со дня ее поступления в управление.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Управление определяет дату, время и место их проведения и размещает (опубликовывает) в соответствии с пунктом 40</w:t>
      </w:r>
      <w:r>
        <w:rPr>
          <w:sz w:val="28"/>
          <w:szCs w:val="28"/>
          <w:highlight w:val="white"/>
        </w:rPr>
        <w:t xml:space="preserve"> административного регламента, уведомление о слушаниях, содержащее электронную ссылку на размещенное (опубликованное) уведомление об обсуждениях.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Уведомление о слушаниях размещается (опубликовывается) управлением течение 2 рабочих дней с даты поступ</w:t>
      </w:r>
      <w:r>
        <w:rPr>
          <w:sz w:val="28"/>
          <w:szCs w:val="28"/>
          <w:highlight w:val="white"/>
        </w:rPr>
        <w:t xml:space="preserve">ления такой инициативы.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Слушания проводятся в указа</w:t>
      </w:r>
      <w:r>
        <w:rPr>
          <w:sz w:val="28"/>
          <w:szCs w:val="28"/>
          <w:highlight w:val="white"/>
        </w:rPr>
        <w:t xml:space="preserve">нные в уведомлении о слушаниях время                 и месте с возможностью участия в слушаниях с использованием СДВ                      (при наличии технической возможности) и (или) без использования СДВ               (при отсутствии технической возможно</w:t>
      </w:r>
      <w:r>
        <w:rPr>
          <w:sz w:val="28"/>
          <w:szCs w:val="28"/>
          <w:highlight w:val="white"/>
        </w:rPr>
        <w:t xml:space="preserve">сти).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случае проведения слушаний при наличии у управления технической возможности обеспечить участие в слушаниях с использованием СДВ допускается участие заказчика (исполнителя) в указанных слушаниях                      с использованием СДВ.</w:t>
      </w:r>
      <w:r>
        <w:rPr>
          <w:sz w:val="28"/>
          <w:szCs w:val="28"/>
          <w:highlight w:val="white"/>
        </w:rPr>
        <w:t xml:space="preserve">".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п</w:t>
      </w:r>
      <w:r>
        <w:rPr>
          <w:sz w:val="28"/>
          <w:szCs w:val="28"/>
          <w:highlight w:val="white"/>
        </w:rPr>
        <w:t xml:space="preserve">ункт 41.5 </w:t>
      </w:r>
      <w:r>
        <w:rPr>
          <w:sz w:val="28"/>
          <w:szCs w:val="28"/>
          <w:highlight w:val="white"/>
        </w:rPr>
        <w:t xml:space="preserve">изложить в следующей редакции: "Способ фиксации результата выполнения административной процедуры: проект протокола проведения общественных обсуждений.".</w:t>
      </w:r>
      <w:r>
        <w:rPr>
          <w:highlight w:val="white"/>
        </w:rPr>
      </w:r>
      <w:r/>
      <w:r>
        <w:rPr>
          <w:sz w:val="28"/>
          <w:szCs w:val="28"/>
          <w:highlight w:val="white"/>
        </w:rPr>
      </w:r>
      <w:r>
        <w:rPr>
          <w:highlight w:val="white"/>
        </w:rPr>
      </w:r>
      <w:r/>
      <w:r>
        <w:rPr>
          <w:sz w:val="28"/>
          <w:szCs w:val="28"/>
          <w:highlight w:val="white"/>
        </w:rPr>
      </w:r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в</w:t>
      </w:r>
      <w:r>
        <w:rPr>
          <w:sz w:val="28"/>
          <w:szCs w:val="28"/>
          <w:highlight w:val="white"/>
        </w:rPr>
        <w:t xml:space="preserve"> пункте 41.6 слова "1 рабочий день" заменить словами "30 рабочих дней, в том числе д</w:t>
      </w:r>
      <w:r>
        <w:rPr>
          <w:sz w:val="28"/>
          <w:szCs w:val="28"/>
          <w:highlight w:val="white"/>
        </w:rPr>
        <w:t xml:space="preserve">ень проведения общественных слушаний (</w:t>
      </w:r>
      <w:r>
        <w:rPr>
          <w:color w:val="000000"/>
          <w:sz w:val="28"/>
          <w:szCs w:val="28"/>
          <w:highlight w:val="white"/>
        </w:rPr>
        <w:t xml:space="preserve">в случае их проведения</w:t>
      </w:r>
      <w:r>
        <w:rPr>
          <w:sz w:val="28"/>
          <w:szCs w:val="28"/>
          <w:highlight w:val="white"/>
        </w:rPr>
        <w:t xml:space="preserve">)".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- в</w:t>
      </w:r>
      <w:r>
        <w:rPr>
          <w:sz w:val="28"/>
          <w:szCs w:val="28"/>
          <w:highlight w:val="white"/>
        </w:rPr>
        <w:t xml:space="preserve"> пункте 42: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абзаце четвертом слова "3 рабочих дней" заменить словами "5 рабочих дней";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абзаце пятом слова "2 рабочих дней" заменить словами "3 рабочих дней";</w:t>
      </w:r>
      <w:r>
        <w:rPr>
          <w:highlight w:val="white"/>
        </w:rPr>
      </w:r>
      <w:r/>
    </w:p>
    <w:p>
      <w:pPr>
        <w:ind w:firstLine="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абзац</w:t>
      </w:r>
      <w:r>
        <w:rPr>
          <w:sz w:val="28"/>
          <w:szCs w:val="28"/>
          <w:highlight w:val="white"/>
        </w:rPr>
        <w:t xml:space="preserve">ы с шестого по тринадцатый признать утратившими силу</w:t>
      </w:r>
      <w:r>
        <w:rPr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абзац четырнадцатый изложить в следующей редакции: "В протоколе общественных обсуждений указываются:"</w:t>
      </w:r>
      <w:r>
        <w:rPr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абзацы с пятнадцатого по двадцать второй изложить в следующей редакции: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"- наименование уполномо</w:t>
      </w:r>
      <w:r>
        <w:rPr>
          <w:color w:val="000000"/>
          <w:sz w:val="28"/>
          <w:szCs w:val="28"/>
          <w:highlight w:val="white"/>
        </w:rPr>
        <w:t xml:space="preserve">ченного органа, дата оформления протокола общественных обсуждений;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объект общественных обсуждений, период проведения общественных обсуждений;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информация, содержащаяся в размещенном (опубликованном) уведомлении об обсуждениях (уведомлении о слушаниях в </w:t>
      </w:r>
      <w:r>
        <w:rPr>
          <w:color w:val="000000"/>
          <w:sz w:val="28"/>
          <w:szCs w:val="28"/>
          <w:highlight w:val="white"/>
        </w:rPr>
        <w:t xml:space="preserve">случае                                  их проведения);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</w:t>
      </w:r>
      <w:r>
        <w:rPr>
          <w:color w:val="000000"/>
          <w:sz w:val="28"/>
          <w:szCs w:val="28"/>
          <w:highlight w:val="white"/>
        </w:rPr>
        <w:t xml:space="preserve">дата и источник размещения (опубликования) уведомления об обсуждениях (уведомления о слушаниях в случае их проведения), а также сведения о распространении указанной в уведомлении об обсуждениях (уведомлении о слушаниях в случае их проведения);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сведения о</w:t>
      </w:r>
      <w:r>
        <w:rPr>
          <w:color w:val="000000"/>
          <w:sz w:val="28"/>
          <w:szCs w:val="28"/>
          <w:highlight w:val="white"/>
        </w:rPr>
        <w:t xml:space="preserve"> проведении слушаний (в случае их проведения) с указанием: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а) даты, времени и места проведения слушаний;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б) общего количества участников слушаний;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в) вопросов, обсуждаемых на слушаниях;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г) предмета разногласий между участниками слушаний и заказчиком (испол</w:t>
      </w:r>
      <w:r>
        <w:rPr>
          <w:color w:val="000000"/>
          <w:sz w:val="28"/>
          <w:szCs w:val="28"/>
          <w:highlight w:val="white"/>
        </w:rPr>
        <w:t xml:space="preserve">нителем) (в случае наличия такого предмета);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информация о сроке, в течение которого принимались предложения                    и замечания участников общественных обсуждений;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иная информация, детализирующая учет общественного мнения;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приложения, содержащие: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а) переч</w:t>
      </w:r>
      <w:r>
        <w:rPr>
          <w:color w:val="000000"/>
          <w:sz w:val="28"/>
          <w:szCs w:val="28"/>
          <w:highlight w:val="white"/>
        </w:rPr>
        <w:t xml:space="preserve">ни принявших участие в рассмотрении объекта обсуждений участников, (в случае проведения слушаний), включающие в себя сведения, указанные в пункте 41.2 </w:t>
      </w:r>
      <w:r>
        <w:rPr>
          <w:sz w:val="28"/>
          <w:szCs w:val="28"/>
          <w:highlight w:val="white"/>
        </w:rPr>
        <w:t xml:space="preserve">административного</w:t>
      </w:r>
      <w:r>
        <w:rPr>
          <w:color w:val="000000"/>
          <w:sz w:val="28"/>
          <w:szCs w:val="28"/>
          <w:highlight w:val="white"/>
        </w:rPr>
        <w:t xml:space="preserve"> регламента;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б) журнал учета замечаний и предложений участников общественных обсуждений,</w:t>
      </w:r>
      <w:r>
        <w:rPr>
          <w:color w:val="000000"/>
          <w:sz w:val="28"/>
          <w:szCs w:val="28"/>
          <w:highlight w:val="white"/>
        </w:rPr>
        <w:t xml:space="preserve"> в котором уполномоченным органом зафиксированы все предложения и замечания участников общественных обсуждений, с указанием на предложения и замечания, поступившие в ходе слушаний;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в) таблицу учета замечаний и предложений.";</w:t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67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в абзаце двадцать восьмом слова "5 рабочих </w:t>
      </w:r>
      <w:r>
        <w:rPr>
          <w:color w:val="000000"/>
          <w:sz w:val="28"/>
          <w:szCs w:val="28"/>
          <w:highlight w:val="white"/>
        </w:rPr>
        <w:t xml:space="preserve">дней" заменить словами                   "8 рабочих дней".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- в</w:t>
      </w:r>
      <w:r>
        <w:rPr>
          <w:color w:val="000000"/>
          <w:sz w:val="28"/>
          <w:szCs w:val="28"/>
          <w:highlight w:val="white"/>
        </w:rPr>
        <w:t xml:space="preserve"> пункте 43</w:t>
      </w:r>
      <w:r>
        <w:rPr>
          <w:color w:val="000000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по всему тексту слова "и (или) журналу учета замечаний и предложений общественности" заменить словами: "с приложениями, включая таблицу учета замечаний и предложений";</w:t>
      </w:r>
      <w:r>
        <w:rPr>
          <w:highlight w:val="whit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/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после абзаца второго дополнить абзацем следующего содержания:</w:t>
      </w:r>
      <w:r>
        <w:rPr>
          <w:color w:val="000000"/>
          <w:sz w:val="28"/>
          <w:szCs w:val="28"/>
          <w:highlight w:val="white"/>
        </w:rPr>
      </w:r>
      <w:r/>
    </w:p>
    <w:p>
      <w:pPr>
        <w:jc w:val="both"/>
        <w:spacing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"Управлением в первый рабочий день после проведения общественных обсуждений журнал учета замечаний и предложен</w:t>
      </w:r>
      <w:r>
        <w:rPr>
          <w:color w:val="000000"/>
          <w:sz w:val="28"/>
          <w:szCs w:val="28"/>
          <w:highlight w:val="white"/>
        </w:rPr>
        <w:t xml:space="preserve">ий общественности </w:t>
      </w:r>
      <w:r>
        <w:rPr>
          <w:color w:val="000000"/>
          <w:sz w:val="28"/>
          <w:szCs w:val="28"/>
          <w:highlight w:val="white"/>
        </w:rPr>
        <w:t xml:space="preserve">направляется заказчику (исполнителю) для рассмотрения и подготовки таблицы учета за</w:t>
      </w:r>
      <w:r>
        <w:rPr>
          <w:color w:val="000000"/>
          <w:sz w:val="28"/>
          <w:szCs w:val="28"/>
          <w:highlight w:val="white"/>
        </w:rPr>
        <w:t xml:space="preserve">мечаний и предложений, содержащую результаты рассмотрения замечаний и предложений.</w:t>
      </w: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Заказчик (исполнитель) передает в адрес управления таблицу учета замечан</w:t>
      </w:r>
      <w:r>
        <w:rPr>
          <w:color w:val="000000"/>
          <w:sz w:val="28"/>
          <w:szCs w:val="28"/>
          <w:highlight w:val="white"/>
        </w:rPr>
        <w:t xml:space="preserve">ий и предложений, содержащую результаты рассмотрения замечаний и предложений не позднее 5 (пятого) рабочего дня после даты завершения общественных обсуждений в форме электронного документа по адресу, в том числе по адресу электронной почты, указанному в ув</w:t>
      </w:r>
      <w:r>
        <w:rPr>
          <w:color w:val="000000"/>
          <w:sz w:val="28"/>
          <w:szCs w:val="28"/>
          <w:highlight w:val="white"/>
        </w:rPr>
        <w:t xml:space="preserve">едомлении об обсуждениях, по которому управлением обеспечивался прием замечаний и предложений участников общественных обсуждений.";</w:t>
      </w: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после абза</w:t>
      </w:r>
      <w:r>
        <w:rPr>
          <w:color w:val="000000"/>
          <w:sz w:val="28"/>
          <w:szCs w:val="28"/>
          <w:highlight w:val="white"/>
        </w:rPr>
        <w:t xml:space="preserve">ца десятого</w:t>
      </w:r>
      <w:r>
        <w:rPr>
          <w:color w:val="000000"/>
          <w:sz w:val="28"/>
          <w:szCs w:val="28"/>
          <w:highlight w:val="white"/>
        </w:rPr>
        <w:t xml:space="preserve"> дополнить абзацем следующего содержания: </w:t>
      </w: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"- размещение протокола общественных обсуждений с приложениями, включая таблицу учета замечаний и предложений в течение 1 рабочего дня                   с даты подписания указанного протокола всеми лицами в</w:t>
      </w:r>
      <w:r>
        <w:rPr>
          <w:sz w:val="28"/>
          <w:szCs w:val="28"/>
          <w:highlight w:val="white"/>
        </w:rPr>
        <w:t xml:space="preserve"> федеральной государственной информационной системе состояния окружающей среды</w:t>
      </w:r>
      <w:r>
        <w:rPr>
          <w:color w:val="000000"/>
          <w:sz w:val="28"/>
          <w:szCs w:val="28"/>
          <w:highlight w:val="white"/>
        </w:rPr>
        <w:t xml:space="preserve">.";</w:t>
      </w:r>
      <w:r>
        <w:rPr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  <w:t xml:space="preserve">абзац шестнадцатый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"</w:t>
      </w:r>
      <w:r>
        <w:rPr>
          <w:color w:val="000000"/>
          <w:sz w:val="28"/>
          <w:szCs w:val="28"/>
          <w:highlight w:val="white"/>
        </w:rPr>
        <w:t xml:space="preserve">Результат выполнения административной процедуры: размещение документов, являющихся результатом предоставления муниципальной услуги в федеральной государственной информационной системе состояния окружающей среды и направление их заявителю.";</w:t>
      </w:r>
      <w:r>
        <w:rPr>
          <w:highlight w:val="white"/>
        </w:rPr>
      </w:r>
      <w:r>
        <w:rPr>
          <w:highlight w:val="white"/>
        </w:rPr>
      </w:r>
    </w:p>
    <w:p>
      <w:pPr>
        <w:ind w:firstLine="567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567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после абзаца </w:t>
      </w:r>
      <w:r>
        <w:rPr>
          <w:color w:val="000000"/>
          <w:sz w:val="28"/>
          <w:szCs w:val="28"/>
          <w:highlight w:val="white"/>
        </w:rPr>
        <w:t xml:space="preserve">семнадцатого дополнить абзацем следующего содержания:</w:t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"- размещенный в </w:t>
      </w:r>
      <w:r>
        <w:rPr>
          <w:sz w:val="28"/>
          <w:szCs w:val="28"/>
          <w:highlight w:val="white"/>
        </w:rPr>
        <w:t xml:space="preserve">федеральной государственной информационной системе состояния окружающей среды</w:t>
      </w:r>
      <w:r>
        <w:rPr>
          <w:color w:val="000000"/>
          <w:sz w:val="28"/>
          <w:szCs w:val="28"/>
          <w:highlight w:val="white"/>
        </w:rPr>
        <w:t xml:space="preserve"> протокол проведения общественных обсуждений;".</w:t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3. Приложение 1 к административному регламенту изложить в но</w:t>
      </w:r>
      <w:r>
        <w:rPr>
          <w:color w:val="000000"/>
          <w:sz w:val="28"/>
          <w:szCs w:val="28"/>
          <w:highlight w:val="white"/>
        </w:rPr>
        <w:t xml:space="preserve">вой редакции, согласно приложению 1 к настоящему постановлению.</w:t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4. Приложение 2 к административному регламенту изложить в новой редакции, согласно приложению 2 к настоящему постановлению.</w:t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5. Приложение 3 к административному регламенту признать утратившим силу.</w:t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line="288" w:lineRule="atLeast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  <w:r/>
    </w:p>
    <w:p>
      <w:pPr>
        <w:jc w:val="right"/>
        <w:rPr>
          <w:highlight w:val="white"/>
        </w:rPr>
      </w:pPr>
      <w:r>
        <w:rPr>
          <w:highlight w:val="white"/>
        </w:rPr>
        <w:t xml:space="preserve">Приложе</w:t>
      </w:r>
      <w:r>
        <w:rPr>
          <w:highlight w:val="white"/>
        </w:rPr>
        <w:t xml:space="preserve">ние 1 к постановлению от_____ №_____</w:t>
      </w:r>
      <w:r/>
    </w:p>
    <w:p>
      <w:pPr>
        <w:ind w:left="3969"/>
        <w:jc w:val="right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 xml:space="preserve">О внесении изменений в постановление администрации города от 04.02.2019 №63         "Об утверждении административного регламента предоставления муниципальной услуги "Организация общественных обсуждений среди населения </w:t>
      </w:r>
      <w:r>
        <w:rPr>
          <w:highlight w:val="white"/>
        </w:rPr>
        <w:t xml:space="preserve">о намечаемой хозяйственной и иной деятельности, которая подлежит экологической экспертизе" (с изменениями от 28.01.2020 №63, 03.11.2020 №928, 13.05.2021 №373, 23.12.2021 </w:t>
      </w:r>
      <w:hyperlink r:id="rId13" w:tooltip="https://login.consultant.ru/link/?req=doc&amp;base=RLAW926&amp;n=246358&amp;dst=100005&amp;field=134&amp;date=09.10.2023" w:history="1">
        <w:r>
          <w:rPr>
            <w:rStyle w:val="770"/>
            <w:color w:val="000000"/>
            <w:highlight w:val="white"/>
            <w:u w:val="none"/>
          </w:rPr>
          <w:t xml:space="preserve">№1019</w:t>
        </w:r>
      </w:hyperlink>
      <w:r>
        <w:rPr>
          <w:highlight w:val="white"/>
        </w:rPr>
        <w:t xml:space="preserve">, 20.12.2023 №1126, от 13.11.2024 №1021)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  <w:outlineLvl w:val="1"/>
      </w:pPr>
      <w:r>
        <w:rPr>
          <w:rFonts w:ascii="Times New Roman" w:hAnsi="Times New Roman" w:cs="Times New Roman"/>
          <w:highlight w:val="white"/>
        </w:rPr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  <w:highlight w:val="white"/>
        </w:rPr>
        <w:outlineLvl w:val="1"/>
      </w:pPr>
      <w:r>
        <w:rPr>
          <w:rFonts w:ascii="Times New Roman" w:hAnsi="Times New Roman" w:cs="Times New Roman"/>
          <w:sz w:val="24"/>
          <w:highlight w:val="white"/>
        </w:rPr>
        <w:t xml:space="preserve">Приложение 1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highlight w:val="white"/>
        </w:rPr>
        <w:t xml:space="preserve">к административному регламенту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highlight w:val="white"/>
        </w:rPr>
        <w:t xml:space="preserve">предоставления муниципальной услуги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highlight w:val="white"/>
        </w:rPr>
        <w:t xml:space="preserve">"Организация и проведение общественных обсуждений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highlight w:val="white"/>
        </w:rPr>
        <w:t xml:space="preserve">планируемой хозяйственной и иной деятельности на территории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highlight w:val="white"/>
        </w:rPr>
        <w:t xml:space="preserve">городского округа, которая подлежит экологической</w:t>
      </w:r>
      <w:r/>
    </w:p>
    <w:p>
      <w:pPr>
        <w:pStyle w:val="91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highlight w:val="white"/>
        </w:rPr>
        <w:t xml:space="preserve">экспертизе"</w:t>
      </w:r>
      <w:r/>
    </w:p>
    <w:p>
      <w:pPr>
        <w:spacing w:after="1"/>
        <w:rPr>
          <w:highlight w:val="white"/>
        </w:rPr>
      </w:pPr>
      <w:r>
        <w:rPr>
          <w:highlight w:val="white"/>
        </w:rPr>
      </w:r>
      <w:r/>
    </w:p>
    <w:p>
      <w:pPr>
        <w:pStyle w:val="912"/>
        <w:jc w:val="both"/>
        <w:rPr>
          <w:highlight w:val="white"/>
        </w:rPr>
      </w:pPr>
      <w:r>
        <w:rPr>
          <w:highlight w:val="white"/>
        </w:rPr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От _____________ N 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Начальнику управления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</w:t>
      </w:r>
      <w:r>
        <w:rPr>
          <w:highlight w:val="white"/>
        </w:rPr>
        <w:t xml:space="preserve"> по природопользованию и экологии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администрации города Нижневартовска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</w:t>
      </w:r>
      <w:r>
        <w:rPr>
          <w:highlight w:val="white"/>
        </w:rPr>
        <w:t xml:space="preserve">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(инициалы, фамилия руководителя)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 (фактический адрес)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</w:t>
      </w:r>
      <w:r>
        <w:rPr>
          <w:highlight w:val="white"/>
        </w:rPr>
        <w:t xml:space="preserve"> (контактный телефон,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адрес электронной почты)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</w:t>
      </w:r>
      <w:r>
        <w:rPr>
          <w:highlight w:val="white"/>
        </w:rPr>
        <w:t xml:space="preserve">                   (полное наименование заказчика ЮЛ или ИП)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  (ОГРН или ОГРНИП)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       (ИНН)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(юридический </w:t>
      </w:r>
      <w:r>
        <w:rPr>
          <w:highlight w:val="white"/>
        </w:rPr>
        <w:t xml:space="preserve">и (или) фактический адрес)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(контактный телефон,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</w:t>
      </w:r>
      <w:r>
        <w:rPr>
          <w:highlight w:val="white"/>
        </w:rPr>
        <w:t xml:space="preserve">                          адрес электронной почты, факс)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(полное наименование исполнителя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   работ по ОВОС)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   (ОГРН или ОГРНИП)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</w:t>
      </w:r>
      <w:r>
        <w:rPr>
          <w:highlight w:val="white"/>
        </w:rPr>
        <w:t xml:space="preserve">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        (ИНН)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(юридический и (или) фактический адрес)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</w:t>
      </w:r>
      <w:r>
        <w:rPr>
          <w:highlight w:val="white"/>
        </w:rPr>
        <w:t xml:space="preserve">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   (контактный телефон,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          адрес электронной почты, фа</w:t>
      </w:r>
      <w:r>
        <w:rPr>
          <w:highlight w:val="white"/>
        </w:rPr>
        <w:t xml:space="preserve">кс)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              заявление &lt;*&gt;.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Прошу Вас организовать общественные обсуждения по объекту экологической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экспертизы: _______________________________________________________________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  (указать сведения об объекте экологич</w:t>
      </w:r>
      <w:r>
        <w:rPr>
          <w:highlight w:val="white"/>
        </w:rPr>
        <w:t xml:space="preserve">еской экспертизы)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Наименование    планируемой </w:t>
      </w:r>
      <w:r>
        <w:rPr>
          <w:highlight w:val="white"/>
        </w:rPr>
        <w:t xml:space="preserve">   (</w:t>
      </w:r>
      <w:r>
        <w:rPr>
          <w:highlight w:val="white"/>
        </w:rPr>
        <w:t xml:space="preserve">намечаемой)    хозяйственной   и   иной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деятельности: 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Цель планируемой (намечаемой) хозяйственной и иной деятельности: 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Предварительное место </w:t>
      </w:r>
      <w:r>
        <w:rPr>
          <w:highlight w:val="white"/>
        </w:rPr>
        <w:t xml:space="preserve">реализации</w:t>
      </w:r>
      <w:r>
        <w:rPr>
          <w:highlight w:val="white"/>
        </w:rPr>
        <w:t xml:space="preserve"> планируемой (намечаемой) хозяйственной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и иной деятельности: 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</w:t>
      </w:r>
      <w:r>
        <w:rPr>
          <w:highlight w:val="white"/>
        </w:rPr>
        <w:t xml:space="preserve">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Планируемые сроки проведения оценки воздействия на окружающую среду: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Место ознакомления с объектом общественных обсуждений: </w:t>
      </w:r>
      <w:r>
        <w:rPr>
          <w:highlight w:val="white"/>
        </w:rPr>
        <w:t xml:space="preserve">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     (указать сведения об адресе места ознакомления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или месте доступа в информационно-телекоммуникационной сети "Интернет")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Сроки ознакомления с объ</w:t>
      </w:r>
      <w:r>
        <w:rPr>
          <w:highlight w:val="white"/>
        </w:rPr>
        <w:t xml:space="preserve">ектом общественных обсуждений: 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Адрес   места   представления   предложений   </w:t>
      </w:r>
      <w:r>
        <w:rPr>
          <w:highlight w:val="white"/>
        </w:rPr>
        <w:t xml:space="preserve">и  замечаний</w:t>
      </w:r>
      <w:r>
        <w:rPr>
          <w:highlight w:val="white"/>
        </w:rPr>
        <w:t xml:space="preserve">  по  объекту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общественных обсуждений: 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</w:t>
      </w:r>
      <w:r>
        <w:rPr>
          <w:highlight w:val="white"/>
        </w:rPr>
        <w:t xml:space="preserve">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     (указать сведения о почтовом и (или) электронном адресе)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Информация о возможности проведения по инициативе граждан </w:t>
      </w:r>
      <w:r>
        <w:rPr>
          <w:highlight w:val="white"/>
        </w:rPr>
        <w:t xml:space="preserve">слушаний:_</w:t>
      </w:r>
      <w:r>
        <w:rPr>
          <w:highlight w:val="white"/>
        </w:rPr>
        <w:t xml:space="preserve">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</w:t>
      </w:r>
      <w:r>
        <w:rPr>
          <w:highlight w:val="white"/>
        </w:rPr>
        <w:t xml:space="preserve">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    Контактные данные ответственных лиц со стороны заказчика (исполнителя):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</w:t>
      </w:r>
      <w:r>
        <w:rPr>
          <w:highlight w:val="white"/>
        </w:rPr>
        <w:t xml:space="preserve">_________________________________</w:t>
      </w:r>
      <w:r/>
    </w:p>
    <w:p>
      <w:pPr>
        <w:pStyle w:val="913"/>
        <w:jc w:val="both"/>
        <w:rPr>
          <w:highlight w:val="white"/>
        </w:rPr>
      </w:pPr>
      <w:r>
        <w:rPr>
          <w:highlight w:val="white"/>
        </w:rPr>
        <w:t xml:space="preserve">Иная информация: __________________________________________________________</w:t>
      </w:r>
      <w:r/>
    </w:p>
    <w:p>
      <w:pPr>
        <w:pStyle w:val="913"/>
        <w:jc w:val="both"/>
      </w:pPr>
      <w:r>
        <w:rPr>
          <w:highlight w:val="white"/>
        </w:rPr>
        <w:t xml:space="preserve">________________________________________________</w:t>
      </w:r>
      <w:r>
        <w:t xml:space="preserve">___________________________</w:t>
      </w:r>
      <w:r/>
    </w:p>
    <w:p>
      <w:pPr>
        <w:pStyle w:val="913"/>
        <w:jc w:val="both"/>
      </w:pPr>
      <w:r>
        <w:t xml:space="preserve">___________________________________________________________________________</w:t>
      </w:r>
      <w:r/>
    </w:p>
    <w:p>
      <w:pPr>
        <w:pStyle w:val="913"/>
        <w:jc w:val="both"/>
      </w:pPr>
      <w:r>
        <w:t xml:space="preserve">Приложение: _______________________________________________________________</w:t>
      </w:r>
      <w:r/>
    </w:p>
    <w:p>
      <w:pPr>
        <w:pStyle w:val="913"/>
        <w:jc w:val="both"/>
      </w:pPr>
      <w:r>
        <w:t xml:space="preserve">___________________________________________________________________________</w:t>
      </w:r>
      <w:r/>
    </w:p>
    <w:p>
      <w:pPr>
        <w:pStyle w:val="913"/>
        <w:jc w:val="both"/>
      </w:pPr>
      <w:r>
        <w:t xml:space="preserve">___________________________________________________________________________</w:t>
      </w:r>
      <w:r/>
    </w:p>
    <w:p>
      <w:pPr>
        <w:pStyle w:val="913"/>
        <w:jc w:val="both"/>
      </w:pPr>
      <w:r>
        <w:t xml:space="preserve">     (указать документы в соответствии с </w:t>
      </w:r>
      <w:hyperlink w:tooltip="17. Исчерпывающий перечень документов, необходимых для предоставления муниципальной услуги:" w:anchor="P165" w:history="1">
        <w:r>
          <w:rPr>
            <w:color w:val="0000ff"/>
          </w:rPr>
          <w:t xml:space="preserve">пунктом 17</w:t>
        </w:r>
      </w:hyperlink>
      <w:r>
        <w:t xml:space="preserve"> административного</w:t>
      </w:r>
      <w:r/>
    </w:p>
    <w:p>
      <w:pPr>
        <w:pStyle w:val="913"/>
        <w:jc w:val="both"/>
      </w:pPr>
      <w:r>
        <w:t xml:space="preserve">                                регламента)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    </w:t>
      </w:r>
      <w:r>
        <w:t xml:space="preserve">Документ,  являющийся</w:t>
      </w:r>
      <w:r>
        <w:t xml:space="preserve">  результатом предоставления муниципальной услуги,</w:t>
      </w:r>
      <w:r/>
    </w:p>
    <w:p>
      <w:pPr>
        <w:pStyle w:val="913"/>
        <w:jc w:val="both"/>
      </w:pPr>
      <w:r>
        <w:t xml:space="preserve">прошу выдать (направить):</w:t>
      </w:r>
      <w:r/>
    </w:p>
    <w:p>
      <w:pPr>
        <w:pStyle w:val="913"/>
        <w:jc w:val="both"/>
      </w:pP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9074491" name="Picture 1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.2pt;height:18.8pt;mso-wrap-distance-left:0.0pt;mso-wrap-distance-top:0.0pt;mso-wrap-distance-right:0.0pt;mso-wrap-distance-bottom:0.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 нарочно в МФЦ;</w:t>
      </w:r>
      <w:r/>
    </w:p>
    <w:p>
      <w:pPr>
        <w:pStyle w:val="913"/>
        <w:jc w:val="both"/>
      </w:pP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7380912" name="Picture 1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4.2pt;height:18.8pt;mso-wrap-distance-left:0.0pt;mso-wrap-distance-top:0.0pt;mso-wrap-distance-right:0.0pt;mso-wrap-distance-bottom:0.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 пос</w:t>
      </w:r>
      <w:r>
        <w:t xml:space="preserve">редством почтовой связи;</w:t>
      </w:r>
      <w:r/>
    </w:p>
    <w:p>
      <w:pPr>
        <w:pStyle w:val="913"/>
        <w:jc w:val="both"/>
      </w:pP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5497162" name="Picture 1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4.2pt;height:18.8pt;mso-wrap-distance-left:0.0pt;mso-wrap-distance-top:0.0pt;mso-wrap-distance-right:0.0pt;mso-wrap-distance-bottom:0.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 посредством Единого портала.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_____________    __________________________________________    ____________</w:t>
      </w:r>
      <w:r/>
    </w:p>
    <w:p>
      <w:pPr>
        <w:pStyle w:val="913"/>
        <w:jc w:val="both"/>
      </w:pPr>
      <w:r>
        <w:t xml:space="preserve">   (</w:t>
      </w:r>
      <w:r>
        <w:t xml:space="preserve">дата)   </w:t>
      </w:r>
      <w:r>
        <w:t xml:space="preserve">              (фамилия, имя, отчество               (подпись)</w:t>
      </w:r>
      <w:r/>
    </w:p>
    <w:p>
      <w:pPr>
        <w:pStyle w:val="913"/>
        <w:jc w:val="both"/>
      </w:pPr>
      <w:r>
        <w:t xml:space="preserve">                         (последнее - при наличии</w:t>
      </w:r>
      <w:r>
        <w:t xml:space="preserve">))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    --------------------------------</w:t>
      </w:r>
      <w:r/>
    </w:p>
    <w:p>
      <w:pPr>
        <w:pStyle w:val="913"/>
        <w:jc w:val="both"/>
      </w:pPr>
      <w:r>
        <w:t xml:space="preserve">    &lt;*</w:t>
      </w:r>
      <w:r>
        <w:t xml:space="preserve">&gt;  Поступившее</w:t>
      </w:r>
      <w:r>
        <w:t xml:space="preserve">  от  заявителя  заявление  приравнивается  к  согласию</w:t>
      </w:r>
      <w:r/>
    </w:p>
    <w:p>
      <w:pPr>
        <w:pStyle w:val="913"/>
        <w:jc w:val="both"/>
      </w:pPr>
      <w:r>
        <w:t xml:space="preserve">заявителя   с   </w:t>
      </w:r>
      <w:r>
        <w:t xml:space="preserve">обработкой  его</w:t>
      </w:r>
      <w:r>
        <w:t xml:space="preserve">  персональных  данных  в  целях  и  объеме,</w:t>
      </w:r>
      <w:r/>
    </w:p>
    <w:p>
      <w:pPr>
        <w:pStyle w:val="913"/>
        <w:jc w:val="both"/>
      </w:pPr>
      <w:r>
        <w:t xml:space="preserve">необходимых для предоставления муниципальной услуги.</w:t>
      </w:r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pStyle w:val="912"/>
        <w:jc w:val="both"/>
      </w:pPr>
      <w:r/>
      <w:r/>
    </w:p>
    <w:p>
      <w:pPr>
        <w:ind w:left="4394"/>
        <w:jc w:val="right"/>
      </w:pPr>
      <w:r>
        <w:t xml:space="preserve">Приложение 1 к постановлению от_____ №_____</w:t>
      </w:r>
      <w:r/>
    </w:p>
    <w:p>
      <w:pPr>
        <w:pStyle w:val="912"/>
        <w:ind w:left="4394" w:firstLine="0"/>
        <w:jc w:val="right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города от 04.02.2019 №63         "Об утверждении административного регламента предоставления муниципальной услуги "Организация общественных обсуждений среди нас</w:t>
      </w:r>
      <w:r>
        <w:rPr>
          <w:rFonts w:ascii="Times New Roman" w:hAnsi="Times New Roman" w:cs="Times New Roman"/>
          <w:sz w:val="24"/>
          <w:szCs w:val="24"/>
        </w:rPr>
        <w:t xml:space="preserve">еления о намечаемой хозяйственной и иной деятельности, которая подлежит экологической экспертизе" (с изменениями от 28.01.2020 №63, 03.11.2020 №928, 13.05.2021 №373, 23.12.2021 </w:t>
      </w:r>
      <w:hyperlink r:id="rId15" w:tooltip="https://login.consultant.ru/link/?req=doc&amp;base=RLAW926&amp;n=246358&amp;dst=100005&amp;field=134&amp;date=09.10.2023" w:history="1">
        <w:r>
          <w:rPr>
            <w:rStyle w:val="770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№1019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20.12.2023 №1126, от 13.11.2024 №1021)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Приложение 2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"Организация и проведение общественных обсуждений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планируемой хозяйственной и иной деятельности на территории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округа, которая подлежит экологической</w:t>
      </w:r>
      <w:r/>
    </w:p>
    <w:p>
      <w:pPr>
        <w:pStyle w:val="9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экспертизе"</w:t>
      </w:r>
      <w:r/>
    </w:p>
    <w:p>
      <w:pPr>
        <w:spacing w:after="1"/>
      </w:pPr>
      <w:r/>
      <w:r/>
    </w:p>
    <w:p>
      <w:pPr>
        <w:pStyle w:val="912"/>
        <w:jc w:val="both"/>
      </w:pPr>
      <w:r/>
      <w:r/>
    </w:p>
    <w:p>
      <w:pPr>
        <w:pStyle w:val="913"/>
        <w:jc w:val="both"/>
      </w:pPr>
      <w:r>
        <w:t xml:space="preserve">                    Администрация города Нижневартовска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                Управление по природопользованию и экологии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bookmarkStart w:id="1" w:name="undefined"/>
      <w:r/>
      <w:bookmarkEnd w:id="1"/>
      <w:r>
        <w:t xml:space="preserve">             </w:t>
      </w:r>
      <w:r>
        <w:t xml:space="preserve">                    Протокол</w:t>
      </w:r>
      <w:r/>
    </w:p>
    <w:p>
      <w:pPr>
        <w:pStyle w:val="913"/>
        <w:jc w:val="both"/>
      </w:pPr>
      <w:r>
        <w:t xml:space="preserve">                    проведения общественных обсуждений</w:t>
      </w:r>
      <w:r/>
    </w:p>
    <w:p>
      <w:pPr>
        <w:pStyle w:val="913"/>
        <w:jc w:val="both"/>
      </w:pPr>
      <w:r>
        <w:t xml:space="preserve">                    по объекту экологической экспертизы</w:t>
      </w:r>
      <w:r/>
    </w:p>
    <w:p>
      <w:pPr>
        <w:pStyle w:val="913"/>
        <w:jc w:val="both"/>
      </w:pPr>
      <w:r>
        <w:t xml:space="preserve">___________________________________________________________________________</w:t>
      </w:r>
      <w:r/>
    </w:p>
    <w:p>
      <w:pPr>
        <w:pStyle w:val="913"/>
        <w:jc w:val="both"/>
      </w:pPr>
      <w:r>
        <w:t xml:space="preserve">________________________________________</w:t>
      </w:r>
      <w:r>
        <w:t xml:space="preserve">___________________________________</w:t>
      </w:r>
      <w:r/>
    </w:p>
    <w:p>
      <w:pPr>
        <w:pStyle w:val="913"/>
        <w:jc w:val="both"/>
      </w:pPr>
      <w:r>
        <w:t xml:space="preserve">                          (наименование объекта)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Место проведения: ______________________ Дата проведения: _________________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Председатель: _____________________________________________________________</w:t>
      </w:r>
      <w:r/>
    </w:p>
    <w:p>
      <w:pPr>
        <w:pStyle w:val="913"/>
        <w:jc w:val="both"/>
      </w:pPr>
      <w:r>
        <w:t xml:space="preserve">Секретарь: ________________________________________________________________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Заказчик: _________________________________________________________________</w:t>
      </w:r>
      <w:r/>
    </w:p>
    <w:p>
      <w:pPr>
        <w:pStyle w:val="913"/>
        <w:jc w:val="both"/>
      </w:pPr>
      <w:r>
        <w:t xml:space="preserve">                 (полное наименование, юридический адрес)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Присутствовали:</w:t>
      </w:r>
      <w:r/>
    </w:p>
    <w:p>
      <w:pPr>
        <w:pStyle w:val="913"/>
        <w:jc w:val="both"/>
      </w:pPr>
      <w:r>
        <w:t xml:space="preserve">1. _________________________</w:t>
      </w:r>
      <w:r>
        <w:t xml:space="preserve">_______________________________________________</w:t>
      </w:r>
      <w:r/>
    </w:p>
    <w:p>
      <w:pPr>
        <w:pStyle w:val="913"/>
        <w:jc w:val="both"/>
      </w:pPr>
      <w:r>
        <w:t xml:space="preserve">                      (фамилия, инициалы, должность)</w:t>
      </w:r>
      <w:r/>
    </w:p>
    <w:p>
      <w:pPr>
        <w:pStyle w:val="913"/>
        <w:jc w:val="both"/>
      </w:pPr>
      <w:r>
        <w:t xml:space="preserve">2. ________________________________________________________________________</w:t>
      </w:r>
      <w:r/>
    </w:p>
    <w:p>
      <w:pPr>
        <w:pStyle w:val="913"/>
        <w:jc w:val="both"/>
      </w:pPr>
      <w:r>
        <w:t xml:space="preserve">                      (фамилия, инициалы, должность)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1. Информация, содержаща</w:t>
      </w:r>
      <w:r>
        <w:t xml:space="preserve">яся в размещенном (опубликованном) </w:t>
      </w:r>
      <w:r>
        <w:t xml:space="preserve">уведомлении  об</w:t>
      </w:r>
      <w:r>
        <w:t xml:space="preserve">  обсуждениях  (уведомлении  о  слушаниях  в  случае их проведения)</w:t>
      </w:r>
      <w:r/>
    </w:p>
    <w:p>
      <w:pPr>
        <w:pStyle w:val="913"/>
        <w:jc w:val="both"/>
      </w:pPr>
      <w:r>
        <w:t xml:space="preserve">2. Дата и источник размещения (опубликования) уведомления об обсуждениях (уведомления о слушаниях в случае их проведения), а также сведени</w:t>
      </w:r>
      <w:r>
        <w:t xml:space="preserve">я о распространении указанной в уведомлении об обсуждениях (уведомлении о слушаниях в случае их проведения) информации иными способами</w:t>
      </w:r>
      <w:r/>
    </w:p>
    <w:p>
      <w:pPr>
        <w:pStyle w:val="913"/>
        <w:jc w:val="both"/>
      </w:pPr>
      <w:r>
        <w:t xml:space="preserve">3. Сведения о проведении слушаний (в случае их проведения) с указанием: даты, времени и места проведения слушаний; общего</w:t>
      </w:r>
      <w:r>
        <w:t xml:space="preserve"> количества участников слушаний; вопросов, обсуждаемых на слушаниях; предмета разногласий между участниками слушаний и заказчиком (исполнителем) (в случае наличия такого предмета)</w:t>
      </w:r>
      <w:r/>
    </w:p>
    <w:p>
      <w:pPr>
        <w:pStyle w:val="913"/>
        <w:jc w:val="both"/>
      </w:pPr>
      <w:r>
        <w:t xml:space="preserve">4. Информация о сроке, в течение которого принимались предложения и замечани</w:t>
      </w:r>
      <w:r>
        <w:t xml:space="preserve">я участников общественных обсуждений</w:t>
      </w:r>
      <w:r/>
    </w:p>
    <w:p>
      <w:pPr>
        <w:pStyle w:val="913"/>
        <w:jc w:val="both"/>
      </w:pPr>
      <w:r>
        <w:t xml:space="preserve">5. Иная информация, детализирующая учет общественного мнения</w:t>
      </w:r>
      <w:r/>
    </w:p>
    <w:p>
      <w:pPr>
        <w:pStyle w:val="913"/>
        <w:ind w:left="599"/>
        <w:jc w:val="both"/>
      </w:pPr>
      <w:r>
        <w:t xml:space="preserve">Приложения, содержащие:</w:t>
      </w:r>
      <w:r/>
    </w:p>
    <w:p>
      <w:pPr>
        <w:pStyle w:val="913"/>
        <w:numPr>
          <w:ilvl w:val="0"/>
          <w:numId w:val="20"/>
        </w:numPr>
        <w:jc w:val="both"/>
      </w:pPr>
      <w:r>
        <w:t xml:space="preserve">перечни принявших участие в рассмотрении объекта обсуждений участников;</w:t>
      </w:r>
      <w:r/>
    </w:p>
    <w:p>
      <w:pPr>
        <w:pStyle w:val="913"/>
        <w:numPr>
          <w:ilvl w:val="0"/>
          <w:numId w:val="20"/>
        </w:numPr>
        <w:jc w:val="both"/>
      </w:pPr>
      <w:r>
        <w:t xml:space="preserve">журнал учета замечаний и предложении участников общественных о</w:t>
      </w:r>
      <w:r>
        <w:t xml:space="preserve">бсуждений; </w:t>
      </w:r>
      <w:r/>
    </w:p>
    <w:p>
      <w:pPr>
        <w:pStyle w:val="913"/>
        <w:numPr>
          <w:ilvl w:val="0"/>
          <w:numId w:val="20"/>
        </w:numPr>
        <w:jc w:val="both"/>
        <w:rPr>
          <w:sz w:val="26"/>
          <w:szCs w:val="26"/>
        </w:rPr>
      </w:pPr>
      <w:r>
        <w:t xml:space="preserve">таблица учета замечаний и предложений.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Председатель: ___________________________    ______________________________</w:t>
      </w:r>
      <w:r/>
    </w:p>
    <w:p>
      <w:pPr>
        <w:pStyle w:val="913"/>
        <w:jc w:val="both"/>
      </w:pPr>
      <w:r>
        <w:t xml:space="preserve">                       (</w:t>
      </w:r>
      <w:r>
        <w:t xml:space="preserve">подпись)   </w:t>
      </w:r>
      <w:r>
        <w:t xml:space="preserve">              (расшифровка подписи)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Секретарь:   </w:t>
      </w:r>
      <w:r>
        <w:t xml:space="preserve"> ___________________________    ______________________________</w:t>
      </w:r>
      <w:r/>
    </w:p>
    <w:p>
      <w:pPr>
        <w:pStyle w:val="913"/>
        <w:jc w:val="both"/>
      </w:pPr>
      <w:r>
        <w:t xml:space="preserve">                       (</w:t>
      </w:r>
      <w:r>
        <w:t xml:space="preserve">подпись)   </w:t>
      </w:r>
      <w:r>
        <w:t xml:space="preserve">              (расшифровка подписи)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Представитель(ли) заказчика:</w:t>
      </w:r>
      <w:r/>
    </w:p>
    <w:p>
      <w:pPr>
        <w:pStyle w:val="913"/>
        <w:jc w:val="both"/>
      </w:pPr>
      <w:r>
        <w:t xml:space="preserve">1. ________________________________________________________________________</w:t>
      </w:r>
      <w:r/>
    </w:p>
    <w:p>
      <w:pPr>
        <w:pStyle w:val="913"/>
        <w:jc w:val="both"/>
      </w:pPr>
      <w:r>
        <w:t xml:space="preserve">  </w:t>
      </w:r>
      <w:r>
        <w:t xml:space="preserve">                (должность, фамилия, инициалы, подпись)</w:t>
      </w:r>
      <w:r/>
    </w:p>
    <w:p>
      <w:pPr>
        <w:pStyle w:val="913"/>
        <w:jc w:val="both"/>
      </w:pPr>
      <w:r>
        <w:t xml:space="preserve">2. ________________________________________________________________________</w:t>
      </w:r>
      <w:r/>
    </w:p>
    <w:p>
      <w:pPr>
        <w:pStyle w:val="913"/>
        <w:jc w:val="both"/>
      </w:pPr>
      <w:r>
        <w:t xml:space="preserve">                  (должность, фамилия, инициалы, подпись)</w:t>
      </w:r>
      <w:r/>
    </w:p>
    <w:p>
      <w:pPr>
        <w:pStyle w:val="913"/>
        <w:jc w:val="both"/>
      </w:pPr>
      <w:r/>
      <w:r/>
    </w:p>
    <w:p>
      <w:pPr>
        <w:pStyle w:val="913"/>
        <w:jc w:val="both"/>
      </w:pPr>
      <w:r/>
      <w:r/>
    </w:p>
    <w:p>
      <w:pPr>
        <w:pStyle w:val="913"/>
        <w:jc w:val="both"/>
      </w:pPr>
      <w:r>
        <w:t xml:space="preserve">Участники общественных обсуждений:</w:t>
      </w:r>
      <w:r/>
    </w:p>
    <w:p>
      <w:pPr>
        <w:pStyle w:val="913"/>
        <w:jc w:val="both"/>
      </w:pPr>
      <w:r>
        <w:t xml:space="preserve">1. ________________________________________________________________________</w:t>
      </w:r>
      <w:r/>
    </w:p>
    <w:p>
      <w:pPr>
        <w:pStyle w:val="913"/>
        <w:jc w:val="both"/>
      </w:pPr>
      <w:r>
        <w:t xml:space="preserve">                       (фамилия, инициалы, подпись)</w:t>
      </w:r>
      <w:r/>
    </w:p>
    <w:p>
      <w:pPr>
        <w:pStyle w:val="913"/>
        <w:jc w:val="both"/>
      </w:pPr>
      <w:r>
        <w:t xml:space="preserve">2. ________________________________________________________________________</w:t>
      </w:r>
      <w:r/>
    </w:p>
    <w:p>
      <w:pPr>
        <w:pStyle w:val="913"/>
        <w:jc w:val="both"/>
      </w:pPr>
      <w:r>
        <w:t xml:space="preserve">                       (фамилия, инициалы, подпись)</w:t>
      </w:r>
      <w:r/>
    </w:p>
    <w:p>
      <w:pPr>
        <w:jc w:val="both"/>
        <w:spacing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Book Antiqua">
    <w:panose1 w:val="02040502050405020303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jc w:val="center"/>
    </w:pPr>
    <w:fldSimple w:instr="PAGE \* MERGEFORMAT">
      <w:r>
        <w:t xml:space="preserve">1</w:t>
      </w:r>
    </w:fldSimple>
    <w:r/>
    <w:r/>
  </w:p>
  <w:p>
    <w:pPr>
      <w:pStyle w:val="74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rPr>
        <w:rStyle w:val="917"/>
      </w:rPr>
      <w:framePr w:wrap="around" w:vAnchor="text" w:hAnchor="margin" w:xAlign="center" w:y="1"/>
    </w:pPr>
    <w:r>
      <w:rPr>
        <w:rStyle w:val="917"/>
      </w:rPr>
      <w:fldChar w:fldCharType="begin"/>
    </w:r>
    <w:r>
      <w:rPr>
        <w:rStyle w:val="917"/>
      </w:rPr>
      <w:instrText xml:space="preserve">PAGE  </w:instrText>
    </w:r>
    <w:r>
      <w:rPr>
        <w:rStyle w:val="917"/>
      </w:rPr>
      <w:fldChar w:fldCharType="end"/>
    </w:r>
    <w:r/>
  </w:p>
  <w:p>
    <w:pPr>
      <w:pStyle w:val="746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74" w:hanging="724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229" w:hanging="382"/>
        <w:jc w:val="left"/>
      </w:pPr>
      <w:rPr>
        <w:rFonts w:hint="default"/>
        <w:spacing w:val="0"/>
        <w:lang w:val="ru-RU" w:eastAsia="en-US" w:bidi="ar-SA"/>
      </w:rPr>
    </w:lvl>
    <w:lvl w:ilvl="2">
      <w:start w:val="1"/>
      <w:numFmt w:val="bullet"/>
      <w:isLgl w:val="false"/>
      <w:suff w:val="tab"/>
      <w:lvlText w:val="—"/>
      <w:lvlJc w:val="left"/>
      <w:pPr>
        <w:ind w:left="1205" w:hanging="467"/>
      </w:pPr>
      <w:rPr>
        <w:rFonts w:hint="default" w:ascii="Book Antiqua" w:hAnsi="Book Antiqua" w:eastAsia="Book Antiqua" w:cs="Book Antiqua"/>
        <w:spacing w:val="0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519" w:hanging="46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19" w:hanging="46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18" w:hanging="46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18" w:hanging="46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18" w:hanging="46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17" w:hanging="467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74" w:hanging="724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229" w:hanging="382"/>
        <w:jc w:val="left"/>
      </w:pPr>
      <w:rPr>
        <w:rFonts w:hint="default"/>
        <w:spacing w:val="0"/>
        <w:lang w:val="ru-RU" w:eastAsia="en-US" w:bidi="ar-SA"/>
      </w:rPr>
    </w:lvl>
    <w:lvl w:ilvl="2">
      <w:start w:val="1"/>
      <w:numFmt w:val="bullet"/>
      <w:isLgl w:val="false"/>
      <w:suff w:val="tab"/>
      <w:lvlText w:val="—"/>
      <w:lvlJc w:val="left"/>
      <w:pPr>
        <w:ind w:left="1205" w:hanging="467"/>
      </w:pPr>
      <w:rPr>
        <w:rFonts w:hint="default" w:ascii="Book Antiqua" w:hAnsi="Book Antiqua" w:eastAsia="Book Antiqua" w:cs="Book Antiqua"/>
        <w:spacing w:val="0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519" w:hanging="46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19" w:hanging="46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18" w:hanging="46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18" w:hanging="46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18" w:hanging="46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17" w:hanging="467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7" w:hanging="334"/>
        <w:jc w:val="left"/>
      </w:pPr>
      <w:rPr>
        <w:rFonts w:hint="default" w:ascii="Book Antiqua" w:hAnsi="Book Antiqua" w:eastAsia="Book Antiqua" w:cs="Book Antiqua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295" w:hanging="33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331" w:hanging="33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367" w:hanging="33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402" w:hanging="33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438" w:hanging="33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474" w:hanging="33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509" w:hanging="33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545" w:hanging="334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816" w:hanging="390"/>
      </w:pPr>
      <w:rPr>
        <w:rFonts w:ascii="Times New Roman" w:hAnsi="Times New Roman" w:cs="Times New Roman"/>
        <w:b w:val="0"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10"/>
  </w:num>
  <w:num w:numId="3">
    <w:abstractNumId w:val="15"/>
  </w:num>
  <w:num w:numId="4">
    <w:abstractNumId w:val="4"/>
  </w:num>
  <w:num w:numId="5">
    <w:abstractNumId w:val="7"/>
  </w:num>
  <w:num w:numId="6">
    <w:abstractNumId w:val="12"/>
  </w:num>
  <w:num w:numId="7">
    <w:abstractNumId w:val="0"/>
  </w:num>
  <w:num w:numId="8">
    <w:abstractNumId w:val="19"/>
  </w:num>
  <w:num w:numId="9">
    <w:abstractNumId w:val="2"/>
  </w:num>
  <w:num w:numId="10">
    <w:abstractNumId w:val="6"/>
  </w:num>
  <w:num w:numId="11">
    <w:abstractNumId w:val="9"/>
  </w:num>
  <w:num w:numId="12">
    <w:abstractNumId w:val="17"/>
  </w:num>
  <w:num w:numId="13">
    <w:abstractNumId w:val="5"/>
  </w:num>
  <w:num w:numId="14">
    <w:abstractNumId w:val="1"/>
  </w:num>
  <w:num w:numId="15">
    <w:abstractNumId w:val="11"/>
  </w:num>
  <w:num w:numId="16">
    <w:abstractNumId w:val="18"/>
  </w:num>
  <w:num w:numId="17">
    <w:abstractNumId w:val="14"/>
  </w:num>
  <w:num w:numId="18">
    <w:abstractNumId w:val="3"/>
  </w:num>
  <w:num w:numId="19">
    <w:abstractNumId w:val="13"/>
  </w:num>
  <w:num w:numId="20">
    <w:abstractNumId w:val="16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4" w:default="1">
    <w:name w:val="Normal"/>
    <w:qFormat/>
    <w:rPr>
      <w:sz w:val="24"/>
      <w:szCs w:val="24"/>
      <w:lang w:eastAsia="ru-RU"/>
    </w:rPr>
  </w:style>
  <w:style w:type="paragraph" w:styleId="715">
    <w:name w:val="Heading 1"/>
    <w:basedOn w:val="714"/>
    <w:next w:val="714"/>
    <w:link w:val="78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6">
    <w:name w:val="Heading 2"/>
    <w:basedOn w:val="714"/>
    <w:next w:val="714"/>
    <w:link w:val="7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7">
    <w:name w:val="Heading 3"/>
    <w:basedOn w:val="714"/>
    <w:next w:val="714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8">
    <w:name w:val="Heading 4"/>
    <w:basedOn w:val="714"/>
    <w:next w:val="714"/>
    <w:link w:val="7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9">
    <w:name w:val="Heading 5"/>
    <w:basedOn w:val="714"/>
    <w:next w:val="714"/>
    <w:link w:val="7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20">
    <w:name w:val="Heading 6"/>
    <w:basedOn w:val="714"/>
    <w:next w:val="714"/>
    <w:link w:val="7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1">
    <w:name w:val="Heading 7"/>
    <w:basedOn w:val="714"/>
    <w:next w:val="714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714"/>
    <w:next w:val="714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3">
    <w:name w:val="Heading 9"/>
    <w:basedOn w:val="714"/>
    <w:next w:val="714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4" w:default="1">
    <w:name w:val="Default Paragraph Font"/>
    <w:uiPriority w:val="1"/>
    <w:unhideWhenUsed/>
  </w:style>
  <w:style w:type="table" w:styleId="7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6" w:default="1">
    <w:name w:val="No List"/>
    <w:uiPriority w:val="99"/>
    <w:semiHidden/>
    <w:unhideWhenUsed/>
  </w:style>
  <w:style w:type="character" w:styleId="727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Heading 2 Char"/>
    <w:uiPriority w:val="9"/>
    <w:rPr>
      <w:rFonts w:ascii="Arial" w:hAnsi="Arial" w:eastAsia="Arial" w:cs="Arial"/>
      <w:sz w:val="34"/>
    </w:rPr>
  </w:style>
  <w:style w:type="character" w:styleId="729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714"/>
    <w:uiPriority w:val="34"/>
    <w:qFormat/>
    <w:pPr>
      <w:contextualSpacing/>
      <w:ind w:left="720"/>
    </w:pPr>
  </w:style>
  <w:style w:type="paragraph" w:styleId="737">
    <w:name w:val="No Spacing"/>
    <w:uiPriority w:val="1"/>
    <w:qFormat/>
  </w:style>
  <w:style w:type="paragraph" w:styleId="738">
    <w:name w:val="Title"/>
    <w:basedOn w:val="714"/>
    <w:next w:val="714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 w:customStyle="1">
    <w:name w:val="Title Char"/>
    <w:uiPriority w:val="10"/>
    <w:rPr>
      <w:sz w:val="48"/>
      <w:szCs w:val="48"/>
    </w:rPr>
  </w:style>
  <w:style w:type="paragraph" w:styleId="740">
    <w:name w:val="Subtitle"/>
    <w:basedOn w:val="714"/>
    <w:next w:val="714"/>
    <w:link w:val="798"/>
    <w:uiPriority w:val="11"/>
    <w:qFormat/>
    <w:pPr>
      <w:spacing w:before="200" w:after="200"/>
    </w:pPr>
  </w:style>
  <w:style w:type="character" w:styleId="741" w:customStyle="1">
    <w:name w:val="Subtitle Char"/>
    <w:uiPriority w:val="11"/>
    <w:rPr>
      <w:sz w:val="24"/>
      <w:szCs w:val="24"/>
    </w:rPr>
  </w:style>
  <w:style w:type="paragraph" w:styleId="742">
    <w:name w:val="Quote"/>
    <w:basedOn w:val="714"/>
    <w:next w:val="714"/>
    <w:link w:val="799"/>
    <w:uiPriority w:val="29"/>
    <w:qFormat/>
    <w:pPr>
      <w:ind w:left="720" w:right="720"/>
    </w:pPr>
    <w:rPr>
      <w:i/>
    </w:rPr>
  </w:style>
  <w:style w:type="character" w:styleId="743" w:customStyle="1">
    <w:name w:val="Quote Char"/>
    <w:uiPriority w:val="29"/>
    <w:rPr>
      <w:i/>
    </w:rPr>
  </w:style>
  <w:style w:type="paragraph" w:styleId="744">
    <w:name w:val="Intense Quote"/>
    <w:basedOn w:val="714"/>
    <w:next w:val="714"/>
    <w:link w:val="8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 w:customStyle="1">
    <w:name w:val="Intense Quote Char"/>
    <w:uiPriority w:val="30"/>
    <w:rPr>
      <w:i/>
    </w:rPr>
  </w:style>
  <w:style w:type="paragraph" w:styleId="746">
    <w:name w:val="Header"/>
    <w:basedOn w:val="714"/>
    <w:link w:val="919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747">
    <w:name w:val="Footer"/>
    <w:basedOn w:val="714"/>
    <w:link w:val="803"/>
    <w:pPr>
      <w:tabs>
        <w:tab w:val="center" w:pos="4677" w:leader="none"/>
        <w:tab w:val="right" w:pos="9355" w:leader="none"/>
      </w:tabs>
    </w:pPr>
  </w:style>
  <w:style w:type="paragraph" w:styleId="748">
    <w:name w:val="Caption"/>
    <w:basedOn w:val="714"/>
    <w:next w:val="714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49" w:customStyle="1">
    <w:name w:val="Caption Char"/>
    <w:uiPriority w:val="99"/>
  </w:style>
  <w:style w:type="table" w:styleId="750">
    <w:name w:val="Table Grid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1">
    <w:name w:val="Plain Table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Plain Table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3">
    <w:name w:val="Plain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4">
    <w:name w:val="Plain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Plain Table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7">
    <w:name w:val="Grid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8">
    <w:name w:val="Grid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59">
    <w:name w:val="Grid Table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Grid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Grid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List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4">
    <w:name w:val="List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5">
    <w:name w:val="List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6">
    <w:name w:val="List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7">
    <w:name w:val="List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8">
    <w:name w:val="List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List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70">
    <w:name w:val="Hyperlink"/>
    <w:rPr>
      <w:color w:val="0563c1"/>
      <w:u w:val="single"/>
    </w:rPr>
  </w:style>
  <w:style w:type="paragraph" w:styleId="771">
    <w:name w:val="footnote text"/>
    <w:basedOn w:val="714"/>
    <w:link w:val="910"/>
    <w:uiPriority w:val="99"/>
    <w:semiHidden/>
    <w:unhideWhenUsed/>
    <w:pPr>
      <w:spacing w:after="40"/>
    </w:pPr>
    <w:rPr>
      <w:sz w:val="18"/>
    </w:rPr>
  </w:style>
  <w:style w:type="character" w:styleId="772" w:customStyle="1">
    <w:name w:val="Footnote Text Char"/>
    <w:uiPriority w:val="99"/>
    <w:rPr>
      <w:sz w:val="18"/>
    </w:rPr>
  </w:style>
  <w:style w:type="character" w:styleId="773">
    <w:name w:val="footnote reference"/>
    <w:uiPriority w:val="99"/>
    <w:unhideWhenUsed/>
    <w:rPr>
      <w:vertAlign w:val="superscript"/>
    </w:rPr>
  </w:style>
  <w:style w:type="paragraph" w:styleId="774">
    <w:name w:val="endnote text"/>
    <w:basedOn w:val="714"/>
    <w:link w:val="911"/>
    <w:uiPriority w:val="99"/>
    <w:semiHidden/>
    <w:unhideWhenUsed/>
    <w:rPr>
      <w:sz w:val="20"/>
    </w:rPr>
  </w:style>
  <w:style w:type="character" w:styleId="775" w:customStyle="1">
    <w:name w:val="Endnote Text Char"/>
    <w:uiPriority w:val="99"/>
    <w:rPr>
      <w:sz w:val="20"/>
    </w:rPr>
  </w:style>
  <w:style w:type="character" w:styleId="776">
    <w:name w:val="endnote reference"/>
    <w:uiPriority w:val="99"/>
    <w:semiHidden/>
    <w:unhideWhenUsed/>
    <w:rPr>
      <w:vertAlign w:val="superscript"/>
    </w:rPr>
  </w:style>
  <w:style w:type="paragraph" w:styleId="777">
    <w:name w:val="toc 1"/>
    <w:basedOn w:val="714"/>
    <w:next w:val="714"/>
    <w:uiPriority w:val="39"/>
    <w:unhideWhenUsed/>
    <w:pPr>
      <w:spacing w:after="57"/>
    </w:pPr>
  </w:style>
  <w:style w:type="paragraph" w:styleId="778">
    <w:name w:val="toc 2"/>
    <w:basedOn w:val="714"/>
    <w:next w:val="714"/>
    <w:uiPriority w:val="39"/>
    <w:unhideWhenUsed/>
    <w:pPr>
      <w:ind w:left="283"/>
      <w:spacing w:after="57"/>
    </w:pPr>
  </w:style>
  <w:style w:type="paragraph" w:styleId="779">
    <w:name w:val="toc 3"/>
    <w:basedOn w:val="714"/>
    <w:next w:val="714"/>
    <w:uiPriority w:val="39"/>
    <w:unhideWhenUsed/>
    <w:pPr>
      <w:ind w:left="567"/>
      <w:spacing w:after="57"/>
    </w:pPr>
  </w:style>
  <w:style w:type="paragraph" w:styleId="780">
    <w:name w:val="toc 4"/>
    <w:basedOn w:val="714"/>
    <w:next w:val="714"/>
    <w:uiPriority w:val="39"/>
    <w:unhideWhenUsed/>
    <w:pPr>
      <w:ind w:left="850"/>
      <w:spacing w:after="57"/>
    </w:pPr>
  </w:style>
  <w:style w:type="paragraph" w:styleId="781">
    <w:name w:val="toc 5"/>
    <w:basedOn w:val="714"/>
    <w:next w:val="714"/>
    <w:uiPriority w:val="39"/>
    <w:unhideWhenUsed/>
    <w:pPr>
      <w:ind w:left="1134"/>
      <w:spacing w:after="57"/>
    </w:pPr>
  </w:style>
  <w:style w:type="paragraph" w:styleId="782">
    <w:name w:val="toc 6"/>
    <w:basedOn w:val="714"/>
    <w:next w:val="714"/>
    <w:uiPriority w:val="39"/>
    <w:unhideWhenUsed/>
    <w:pPr>
      <w:ind w:left="1417"/>
      <w:spacing w:after="57"/>
    </w:pPr>
  </w:style>
  <w:style w:type="paragraph" w:styleId="783">
    <w:name w:val="toc 7"/>
    <w:basedOn w:val="714"/>
    <w:next w:val="714"/>
    <w:uiPriority w:val="39"/>
    <w:unhideWhenUsed/>
    <w:pPr>
      <w:ind w:left="1701"/>
      <w:spacing w:after="57"/>
    </w:pPr>
  </w:style>
  <w:style w:type="paragraph" w:styleId="784">
    <w:name w:val="toc 8"/>
    <w:basedOn w:val="714"/>
    <w:next w:val="714"/>
    <w:uiPriority w:val="39"/>
    <w:unhideWhenUsed/>
    <w:pPr>
      <w:ind w:left="1984"/>
      <w:spacing w:after="57"/>
    </w:pPr>
  </w:style>
  <w:style w:type="paragraph" w:styleId="785">
    <w:name w:val="toc 9"/>
    <w:basedOn w:val="714"/>
    <w:next w:val="714"/>
    <w:uiPriority w:val="39"/>
    <w:unhideWhenUsed/>
    <w:pPr>
      <w:ind w:left="2268"/>
      <w:spacing w:after="57"/>
    </w:pPr>
  </w:style>
  <w:style w:type="paragraph" w:styleId="786">
    <w:name w:val="TOC Heading"/>
    <w:uiPriority w:val="39"/>
    <w:unhideWhenUsed/>
  </w:style>
  <w:style w:type="paragraph" w:styleId="787">
    <w:name w:val="table of figures"/>
    <w:basedOn w:val="714"/>
    <w:next w:val="714"/>
    <w:uiPriority w:val="99"/>
    <w:unhideWhenUsed/>
  </w:style>
  <w:style w:type="character" w:styleId="788" w:customStyle="1">
    <w:name w:val="Заголовок 1 Знак"/>
    <w:link w:val="715"/>
    <w:uiPriority w:val="9"/>
    <w:rPr>
      <w:rFonts w:ascii="Arial" w:hAnsi="Arial" w:eastAsia="Arial" w:cs="Arial"/>
      <w:sz w:val="40"/>
      <w:szCs w:val="40"/>
    </w:rPr>
  </w:style>
  <w:style w:type="character" w:styleId="789" w:customStyle="1">
    <w:name w:val="Заголовок 2 Знак"/>
    <w:link w:val="716"/>
    <w:uiPriority w:val="9"/>
    <w:rPr>
      <w:rFonts w:ascii="Arial" w:hAnsi="Arial" w:eastAsia="Arial" w:cs="Arial"/>
      <w:sz w:val="34"/>
    </w:rPr>
  </w:style>
  <w:style w:type="character" w:styleId="790" w:customStyle="1">
    <w:name w:val="Заголовок 3 Знак"/>
    <w:link w:val="717"/>
    <w:uiPriority w:val="9"/>
    <w:rPr>
      <w:rFonts w:ascii="Arial" w:hAnsi="Arial" w:eastAsia="Arial" w:cs="Arial"/>
      <w:sz w:val="30"/>
      <w:szCs w:val="30"/>
    </w:rPr>
  </w:style>
  <w:style w:type="character" w:styleId="791" w:customStyle="1">
    <w:name w:val="Заголовок 4 Знак"/>
    <w:link w:val="718"/>
    <w:uiPriority w:val="9"/>
    <w:rPr>
      <w:rFonts w:ascii="Arial" w:hAnsi="Arial" w:eastAsia="Arial" w:cs="Arial"/>
      <w:b/>
      <w:bCs/>
      <w:sz w:val="26"/>
      <w:szCs w:val="26"/>
    </w:rPr>
  </w:style>
  <w:style w:type="character" w:styleId="792" w:customStyle="1">
    <w:name w:val="Заголовок 5 Знак"/>
    <w:link w:val="719"/>
    <w:uiPriority w:val="9"/>
    <w:rPr>
      <w:rFonts w:ascii="Arial" w:hAnsi="Arial" w:eastAsia="Arial" w:cs="Arial"/>
      <w:b/>
      <w:bCs/>
      <w:sz w:val="24"/>
      <w:szCs w:val="24"/>
    </w:rPr>
  </w:style>
  <w:style w:type="character" w:styleId="793" w:customStyle="1">
    <w:name w:val="Заголовок 6 Знак"/>
    <w:link w:val="720"/>
    <w:uiPriority w:val="9"/>
    <w:rPr>
      <w:rFonts w:ascii="Arial" w:hAnsi="Arial" w:eastAsia="Arial" w:cs="Arial"/>
      <w:b/>
      <w:bCs/>
      <w:sz w:val="22"/>
      <w:szCs w:val="22"/>
    </w:rPr>
  </w:style>
  <w:style w:type="character" w:styleId="794" w:customStyle="1">
    <w:name w:val="Заголовок 7 Знак"/>
    <w:link w:val="7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5" w:customStyle="1">
    <w:name w:val="Заголовок 8 Знак"/>
    <w:link w:val="722"/>
    <w:uiPriority w:val="9"/>
    <w:rPr>
      <w:rFonts w:ascii="Arial" w:hAnsi="Arial" w:eastAsia="Arial" w:cs="Arial"/>
      <w:i/>
      <w:iCs/>
      <w:sz w:val="22"/>
      <w:szCs w:val="22"/>
    </w:rPr>
  </w:style>
  <w:style w:type="character" w:styleId="796" w:customStyle="1">
    <w:name w:val="Заголовок 9 Знак"/>
    <w:link w:val="723"/>
    <w:uiPriority w:val="9"/>
    <w:rPr>
      <w:rFonts w:ascii="Arial" w:hAnsi="Arial" w:eastAsia="Arial" w:cs="Arial"/>
      <w:i/>
      <w:iCs/>
      <w:sz w:val="21"/>
      <w:szCs w:val="21"/>
    </w:rPr>
  </w:style>
  <w:style w:type="character" w:styleId="797" w:customStyle="1">
    <w:name w:val="Заголовок Знак"/>
    <w:link w:val="738"/>
    <w:uiPriority w:val="10"/>
    <w:rPr>
      <w:sz w:val="48"/>
      <w:szCs w:val="48"/>
    </w:rPr>
  </w:style>
  <w:style w:type="character" w:styleId="798" w:customStyle="1">
    <w:name w:val="Подзаголовок Знак"/>
    <w:link w:val="740"/>
    <w:uiPriority w:val="11"/>
    <w:rPr>
      <w:sz w:val="24"/>
      <w:szCs w:val="24"/>
    </w:rPr>
  </w:style>
  <w:style w:type="character" w:styleId="799" w:customStyle="1">
    <w:name w:val="Цитата 2 Знак"/>
    <w:link w:val="742"/>
    <w:uiPriority w:val="29"/>
    <w:rPr>
      <w:i/>
    </w:rPr>
  </w:style>
  <w:style w:type="character" w:styleId="800" w:customStyle="1">
    <w:name w:val="Выделенная цитата Знак"/>
    <w:link w:val="744"/>
    <w:uiPriority w:val="30"/>
    <w:rPr>
      <w:i/>
    </w:rPr>
  </w:style>
  <w:style w:type="character" w:styleId="801" w:customStyle="1">
    <w:name w:val="Header Char"/>
    <w:uiPriority w:val="99"/>
  </w:style>
  <w:style w:type="character" w:styleId="802" w:customStyle="1">
    <w:name w:val="Footer Char"/>
    <w:uiPriority w:val="99"/>
  </w:style>
  <w:style w:type="character" w:styleId="803" w:customStyle="1">
    <w:name w:val="Нижний колонтитул Знак"/>
    <w:link w:val="747"/>
    <w:uiPriority w:val="99"/>
  </w:style>
  <w:style w:type="table" w:styleId="804" w:customStyle="1">
    <w:name w:val="Table Grid Light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4 - Accent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4 - Accent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4 - Accent 3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4 - Accent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4 - Accent 5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4 - Accent 6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5 Dark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5 Dark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4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4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4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4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4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4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5 Dark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5 Dark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Bordered &amp; 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Bordered &amp; 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Bordered &amp; 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Bordered &amp; 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Bordered &amp; 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Bordered &amp; 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Bordered &amp; 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Bordered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Bordered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Bordered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Bordered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Bordered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Bordered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Bordered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910" w:customStyle="1">
    <w:name w:val="Текст сноски Знак"/>
    <w:link w:val="771"/>
    <w:uiPriority w:val="99"/>
    <w:rPr>
      <w:sz w:val="18"/>
    </w:rPr>
  </w:style>
  <w:style w:type="character" w:styleId="911" w:customStyle="1">
    <w:name w:val="Текст концевой сноски Знак"/>
    <w:link w:val="774"/>
    <w:uiPriority w:val="99"/>
    <w:rPr>
      <w:sz w:val="20"/>
    </w:rPr>
  </w:style>
  <w:style w:type="paragraph" w:styleId="912" w:customStyle="1">
    <w:name w:val="ConsPlusNormal"/>
    <w:link w:val="922"/>
    <w:pPr>
      <w:ind w:firstLine="720"/>
      <w:widowControl w:val="off"/>
    </w:pPr>
    <w:rPr>
      <w:rFonts w:ascii="Arial" w:hAnsi="Arial" w:cs="Arial"/>
      <w:lang w:eastAsia="ru-RU"/>
    </w:rPr>
  </w:style>
  <w:style w:type="paragraph" w:styleId="913" w:customStyle="1">
    <w:name w:val="ConsPlusNonformat"/>
    <w:uiPriority w:val="99"/>
    <w:pPr>
      <w:widowControl w:val="off"/>
    </w:pPr>
    <w:rPr>
      <w:rFonts w:ascii="Courier New" w:hAnsi="Courier New" w:cs="Courier New"/>
      <w:lang w:eastAsia="ru-RU"/>
    </w:rPr>
  </w:style>
  <w:style w:type="paragraph" w:styleId="914" w:customStyle="1">
    <w:name w:val="ConsPlusTitle"/>
    <w:pPr>
      <w:widowControl w:val="off"/>
    </w:pPr>
    <w:rPr>
      <w:rFonts w:ascii="Arial" w:hAnsi="Arial" w:cs="Arial"/>
      <w:b/>
      <w:bCs/>
      <w:lang w:eastAsia="ru-RU"/>
    </w:rPr>
  </w:style>
  <w:style w:type="character" w:styleId="915" w:customStyle="1">
    <w:name w:val="s_101"/>
    <w:rPr>
      <w:b/>
      <w:bCs/>
      <w:color w:val="000080"/>
      <w:u w:val="none"/>
    </w:rPr>
  </w:style>
  <w:style w:type="paragraph" w:styleId="916">
    <w:name w:val="Balloon Text"/>
    <w:basedOn w:val="714"/>
    <w:semiHidden/>
    <w:rPr>
      <w:rFonts w:ascii="Tahoma" w:hAnsi="Tahoma" w:cs="Tahoma"/>
      <w:sz w:val="16"/>
      <w:szCs w:val="16"/>
    </w:rPr>
  </w:style>
  <w:style w:type="character" w:styleId="917">
    <w:name w:val="page number"/>
    <w:basedOn w:val="724"/>
  </w:style>
  <w:style w:type="paragraph" w:styleId="918" w:customStyle="1">
    <w:name w:val="Нормальный (таблица)"/>
    <w:basedOn w:val="714"/>
    <w:next w:val="714"/>
    <w:pPr>
      <w:jc w:val="both"/>
      <w:widowControl w:val="off"/>
    </w:pPr>
    <w:rPr>
      <w:rFonts w:ascii="Arial" w:hAnsi="Arial"/>
    </w:rPr>
  </w:style>
  <w:style w:type="character" w:styleId="919" w:customStyle="1">
    <w:name w:val="Верхний колонтитул Знак"/>
    <w:link w:val="746"/>
    <w:uiPriority w:val="99"/>
    <w:rPr>
      <w:sz w:val="24"/>
      <w:szCs w:val="24"/>
    </w:rPr>
  </w:style>
  <w:style w:type="paragraph" w:styleId="920" w:customStyle="1">
    <w:name w:val="formattext"/>
    <w:basedOn w:val="714"/>
    <w:pPr>
      <w:spacing w:before="100" w:beforeAutospacing="1" w:after="100" w:afterAutospacing="1"/>
    </w:pPr>
  </w:style>
  <w:style w:type="character" w:styleId="921" w:customStyle="1">
    <w:name w:val="Неразрешенное упоминание"/>
    <w:uiPriority w:val="99"/>
    <w:semiHidden/>
    <w:unhideWhenUsed/>
    <w:rPr>
      <w:color w:val="605e5c"/>
      <w:shd w:val="clear" w:color="auto" w:fill="e1dfdd"/>
    </w:rPr>
  </w:style>
  <w:style w:type="character" w:styleId="922" w:customStyle="1">
    <w:name w:val="ConsPlusNormal Знак"/>
    <w:link w:val="912"/>
    <w:rPr>
      <w:rFonts w:ascii="Arial" w:hAnsi="Arial" w:cs="Arial"/>
    </w:rPr>
  </w:style>
  <w:style w:type="paragraph" w:styleId="923">
    <w:name w:val="Normal (Web)"/>
    <w:basedOn w:val="714"/>
    <w:uiPriority w:val="99"/>
    <w:unhideWhenUsed/>
    <w:pPr>
      <w:spacing w:before="100" w:beforeAutospacing="1" w:after="100" w:afterAutospacing="1"/>
    </w:pPr>
  </w:style>
  <w:style w:type="paragraph" w:styleId="924" w:customStyle="1">
    <w:name w:val="Основной текст1"/>
    <w:uiPriority w:val="1"/>
    <w:qFormat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Book Antiqua" w:hAnsi="Book Antiqua" w:eastAsia="Book Antiqua" w:cs="Book Antiqua"/>
      <w:sz w:val="27"/>
      <w:szCs w:val="27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login.consultant.ru/link/?req=doc&amp;base=RLAW926&amp;n=246358&amp;dst=100005&amp;field=134&amp;date=09.10.2023" TargetMode="External"/><Relationship Id="rId12" Type="http://schemas.openxmlformats.org/officeDocument/2006/relationships/hyperlink" Target="https://login.consultant.ru/link/?req=doc&amp;base=RLAW926&amp;n=246358&amp;dst=100005&amp;field=134&amp;date=09.10.2023" TargetMode="External"/><Relationship Id="rId13" Type="http://schemas.openxmlformats.org/officeDocument/2006/relationships/hyperlink" Target="https://login.consultant.ru/link/?req=doc&amp;base=RLAW926&amp;n=246358&amp;dst=100005&amp;field=134&amp;date=09.10.2023" TargetMode="External"/><Relationship Id="rId14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926&amp;n=246358&amp;dst=100005&amp;field=134&amp;date=09.10.202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User</dc:creator>
  <cp:revision>25</cp:revision>
  <dcterms:created xsi:type="dcterms:W3CDTF">2024-11-11T12:20:00Z</dcterms:created>
  <dcterms:modified xsi:type="dcterms:W3CDTF">2025-07-04T07:05:02Z</dcterms:modified>
  <cp:version>1048576</cp:version>
</cp:coreProperties>
</file>