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CDE" w:rsidRDefault="00691CDE">
      <w:pPr>
        <w:pStyle w:val="ConsPlusNormal0"/>
        <w:jc w:val="both"/>
        <w:outlineLvl w:val="0"/>
      </w:pPr>
    </w:p>
    <w:p w:rsidR="00691CDE" w:rsidRDefault="00E75C49">
      <w:pPr>
        <w:pStyle w:val="ConsPlusTitle0"/>
        <w:jc w:val="center"/>
        <w:outlineLvl w:val="0"/>
      </w:pPr>
      <w:r>
        <w:t>ПРАВИТЕЛЬСТВО ХАНТЫ-МАНСИЙСКОГО АВТОНОМНОГО ОКРУГА - ЮГРЫ</w:t>
      </w:r>
    </w:p>
    <w:p w:rsidR="00691CDE" w:rsidRDefault="00691CDE">
      <w:pPr>
        <w:pStyle w:val="ConsPlusTitle0"/>
        <w:jc w:val="center"/>
      </w:pPr>
    </w:p>
    <w:p w:rsidR="00691CDE" w:rsidRDefault="00E75C49">
      <w:pPr>
        <w:pStyle w:val="ConsPlusTitle0"/>
        <w:jc w:val="center"/>
      </w:pPr>
      <w:r>
        <w:t>ПОСТАНОВЛЕНИЕ</w:t>
      </w:r>
    </w:p>
    <w:p w:rsidR="00691CDE" w:rsidRDefault="00E75C49">
      <w:pPr>
        <w:pStyle w:val="ConsPlusTitle0"/>
        <w:jc w:val="center"/>
      </w:pPr>
      <w:r>
        <w:t>от 29 мая 2007 г. N 136-п</w:t>
      </w:r>
    </w:p>
    <w:p w:rsidR="00691CDE" w:rsidRDefault="00691CDE">
      <w:pPr>
        <w:pStyle w:val="ConsPlusTitle0"/>
        <w:jc w:val="center"/>
      </w:pPr>
    </w:p>
    <w:p w:rsidR="00691CDE" w:rsidRDefault="00E75C49">
      <w:pPr>
        <w:pStyle w:val="ConsPlusTitle0"/>
        <w:jc w:val="center"/>
      </w:pPr>
      <w:r>
        <w:t>ОБ УТВЕРЖДЕНИИ ПЛАНА ОРГАНИЗАЦИИ РОЗНИЧНЫХ РЫНКОВ</w:t>
      </w:r>
    </w:p>
    <w:p w:rsidR="00691CDE" w:rsidRDefault="00E75C49">
      <w:pPr>
        <w:pStyle w:val="ConsPlusTitle0"/>
        <w:jc w:val="center"/>
      </w:pPr>
      <w:r>
        <w:t>НА ТЕРРИТОРИИ ХАНТЫ-МАНСИЙСКОГО АВТОНОМНОГО ОКРУГА - ЮГРЫ</w:t>
      </w:r>
    </w:p>
    <w:p w:rsidR="00691CDE" w:rsidRDefault="00691C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1C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1CDE" w:rsidRDefault="00691C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1CDE" w:rsidRDefault="00691C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1CDE" w:rsidRDefault="00E75C4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1CDE" w:rsidRDefault="00E75C49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постановлений Правительства ХМАО - Югры</w:t>
            </w:r>
          </w:p>
          <w:p w:rsidR="00691CDE" w:rsidRDefault="00E75C49">
            <w:pPr>
              <w:pStyle w:val="ConsPlusNormal0"/>
              <w:jc w:val="center"/>
            </w:pPr>
            <w:r>
              <w:rPr>
                <w:color w:val="392C69"/>
              </w:rPr>
              <w:t>от 05.04.2012 N 135-п, от 08.05.2013 N 169-п)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1CDE" w:rsidRDefault="00691CDE">
            <w:pPr>
              <w:pStyle w:val="ConsPlusNormal0"/>
            </w:pPr>
          </w:p>
        </w:tc>
      </w:tr>
    </w:tbl>
    <w:p w:rsidR="00691CDE" w:rsidRDefault="00691CDE">
      <w:pPr>
        <w:pStyle w:val="ConsPlusNormal0"/>
        <w:jc w:val="both"/>
      </w:pPr>
    </w:p>
    <w:p w:rsidR="00691CDE" w:rsidRDefault="00E75C49">
      <w:pPr>
        <w:pStyle w:val="ConsPlusNormal0"/>
        <w:ind w:firstLine="540"/>
        <w:jc w:val="both"/>
      </w:pPr>
      <w:r>
        <w:t>В целях реализации Федерального закона от 30 декабря 2006 года N 271-ФЗ "О розничных рынках и о внесении изменений в Трудовой кодекс Российской Федерации", Зак</w:t>
      </w:r>
      <w:r>
        <w:t>она Ханты-Мансийского автономного округа - Югры от 21 мая 2007 года N 41-оз "Об организации деятельности розничных рынков на территории Ханты-Мансийского автономного округа - Югры" Правительство автономного округа постановляет:</w:t>
      </w:r>
    </w:p>
    <w:p w:rsidR="00691CDE" w:rsidRDefault="00E75C49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2" w:tooltip="ПЛАН">
        <w:r>
          <w:rPr>
            <w:color w:val="0000FF"/>
          </w:rPr>
          <w:t>План</w:t>
        </w:r>
      </w:hyperlink>
      <w:r>
        <w:t xml:space="preserve"> организации розничных рынков на территории Ханты-Мансийского автономного округа - Югры.</w:t>
      </w:r>
    </w:p>
    <w:p w:rsidR="00691CDE" w:rsidRDefault="00E75C49">
      <w:pPr>
        <w:pStyle w:val="ConsPlusNormal0"/>
        <w:spacing w:before="240"/>
        <w:ind w:firstLine="540"/>
        <w:jc w:val="both"/>
      </w:pPr>
      <w:r>
        <w:t>2. Опубликовать настоящее постановление в газете "Новости Югры".</w:t>
      </w:r>
    </w:p>
    <w:p w:rsidR="00691CDE" w:rsidRDefault="00E75C49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 1 июня 2007 года.</w:t>
      </w:r>
    </w:p>
    <w:p w:rsidR="00691CDE" w:rsidRDefault="00E75C49">
      <w:pPr>
        <w:pStyle w:val="ConsPlusNormal0"/>
        <w:spacing w:before="240"/>
        <w:ind w:firstLine="540"/>
        <w:jc w:val="both"/>
      </w:pPr>
      <w:r>
        <w:t>4. Утратил силу. - Постановление Правительства ХМАО - Югры от 05.04.2012 N 135-п.</w:t>
      </w:r>
    </w:p>
    <w:p w:rsidR="00691CDE" w:rsidRDefault="00691CDE">
      <w:pPr>
        <w:pStyle w:val="ConsPlusNormal0"/>
        <w:jc w:val="both"/>
      </w:pPr>
    </w:p>
    <w:p w:rsidR="00691CDE" w:rsidRDefault="00E75C49">
      <w:pPr>
        <w:pStyle w:val="ConsPlusNormal0"/>
        <w:jc w:val="right"/>
      </w:pPr>
      <w:r>
        <w:t>Председатель Правительства</w:t>
      </w:r>
    </w:p>
    <w:p w:rsidR="00691CDE" w:rsidRDefault="00E75C49">
      <w:pPr>
        <w:pStyle w:val="ConsPlusNormal0"/>
        <w:jc w:val="right"/>
      </w:pPr>
      <w:r>
        <w:t>автономного округа</w:t>
      </w:r>
    </w:p>
    <w:p w:rsidR="00691CDE" w:rsidRDefault="00E75C49">
      <w:pPr>
        <w:pStyle w:val="ConsPlusNormal0"/>
        <w:jc w:val="right"/>
      </w:pPr>
      <w:r>
        <w:t>А.В.ФИЛИПЕНКО</w:t>
      </w:r>
    </w:p>
    <w:p w:rsidR="00691CDE" w:rsidRDefault="00691CDE">
      <w:pPr>
        <w:pStyle w:val="ConsPlusNormal0"/>
        <w:jc w:val="both"/>
      </w:pPr>
    </w:p>
    <w:p w:rsidR="00691CDE" w:rsidRDefault="00691CDE">
      <w:pPr>
        <w:pStyle w:val="ConsPlusNormal0"/>
        <w:jc w:val="both"/>
      </w:pPr>
    </w:p>
    <w:p w:rsidR="00691CDE" w:rsidRDefault="00691CDE">
      <w:pPr>
        <w:pStyle w:val="ConsPlusNormal0"/>
        <w:jc w:val="both"/>
      </w:pPr>
    </w:p>
    <w:p w:rsidR="00691CDE" w:rsidRDefault="00691CDE">
      <w:pPr>
        <w:pStyle w:val="ConsPlusNormal0"/>
        <w:jc w:val="both"/>
      </w:pPr>
    </w:p>
    <w:p w:rsidR="00691CDE" w:rsidRDefault="00691CDE">
      <w:pPr>
        <w:pStyle w:val="ConsPlusNormal0"/>
        <w:jc w:val="both"/>
      </w:pPr>
    </w:p>
    <w:p w:rsidR="00691CDE" w:rsidRDefault="00E75C49">
      <w:pPr>
        <w:pStyle w:val="ConsPlusNormal0"/>
        <w:jc w:val="right"/>
        <w:outlineLvl w:val="0"/>
      </w:pPr>
      <w:r>
        <w:t>Приложение</w:t>
      </w:r>
    </w:p>
    <w:p w:rsidR="00691CDE" w:rsidRDefault="00E75C49">
      <w:pPr>
        <w:pStyle w:val="ConsPlusNormal0"/>
        <w:jc w:val="right"/>
      </w:pPr>
      <w:r>
        <w:t>к постановлению Правительства</w:t>
      </w:r>
    </w:p>
    <w:p w:rsidR="00691CDE" w:rsidRDefault="00E75C49">
      <w:pPr>
        <w:pStyle w:val="ConsPlusNormal0"/>
        <w:jc w:val="right"/>
      </w:pPr>
      <w:r>
        <w:t>Ханты-Мансийского</w:t>
      </w:r>
    </w:p>
    <w:p w:rsidR="00691CDE" w:rsidRDefault="00E75C49">
      <w:pPr>
        <w:pStyle w:val="ConsPlusNormal0"/>
        <w:jc w:val="right"/>
      </w:pPr>
      <w:r>
        <w:t>автономного округа - Югры</w:t>
      </w:r>
    </w:p>
    <w:p w:rsidR="00691CDE" w:rsidRDefault="00E75C49">
      <w:pPr>
        <w:pStyle w:val="ConsPlusNormal0"/>
        <w:jc w:val="right"/>
      </w:pPr>
      <w:r>
        <w:t>от 29 мая 2007 г. N 136</w:t>
      </w:r>
      <w:r>
        <w:t>-п</w:t>
      </w:r>
    </w:p>
    <w:p w:rsidR="00691CDE" w:rsidRDefault="00691CDE">
      <w:pPr>
        <w:pStyle w:val="ConsPlusNormal0"/>
        <w:jc w:val="both"/>
      </w:pPr>
    </w:p>
    <w:p w:rsidR="00691CDE" w:rsidRDefault="00E75C49">
      <w:pPr>
        <w:pStyle w:val="ConsPlusTitle0"/>
        <w:jc w:val="center"/>
      </w:pPr>
      <w:bookmarkStart w:id="0" w:name="P32"/>
      <w:bookmarkEnd w:id="0"/>
      <w:r>
        <w:t>ПЛАН</w:t>
      </w:r>
    </w:p>
    <w:p w:rsidR="00691CDE" w:rsidRDefault="00E75C49">
      <w:pPr>
        <w:pStyle w:val="ConsPlusTitle0"/>
        <w:jc w:val="center"/>
      </w:pPr>
      <w:r>
        <w:t>ОРГАНИЗАЦИИ РОЗНИЧНЫХ РЫНКОВ НА ТЕРРИТОРИИ</w:t>
      </w:r>
    </w:p>
    <w:p w:rsidR="00691CDE" w:rsidRDefault="00E75C49">
      <w:pPr>
        <w:pStyle w:val="ConsPlusTitle0"/>
        <w:jc w:val="center"/>
      </w:pPr>
      <w:r>
        <w:t>ХАНТЫ-МАНСИЙСКОГО АВТОНОМНОГО ОКРУГА - ЮГРЫ</w:t>
      </w:r>
    </w:p>
    <w:p w:rsidR="00691CDE" w:rsidRDefault="00691CD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691CD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1CDE" w:rsidRDefault="00691CD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1CDE" w:rsidRDefault="00691CD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1CDE" w:rsidRDefault="00E75C4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1CDE" w:rsidRDefault="00E75C49">
            <w:pPr>
              <w:pStyle w:val="ConsPlusNormal0"/>
              <w:jc w:val="center"/>
            </w:pPr>
            <w:r>
              <w:rPr>
                <w:color w:val="392C69"/>
              </w:rPr>
              <w:t>(в ред. постановления Правительства ХМАО - Югры</w:t>
            </w:r>
          </w:p>
          <w:p w:rsidR="00691CDE" w:rsidRDefault="00E75C49">
            <w:pPr>
              <w:pStyle w:val="ConsPlusNormal0"/>
              <w:jc w:val="center"/>
            </w:pPr>
            <w:r>
              <w:rPr>
                <w:color w:val="392C69"/>
              </w:rPr>
              <w:t>от 08.05.2013 N 169-п)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1CDE" w:rsidRDefault="00691CDE">
            <w:pPr>
              <w:pStyle w:val="ConsPlusNormal0"/>
            </w:pPr>
          </w:p>
        </w:tc>
      </w:tr>
    </w:tbl>
    <w:p w:rsidR="00691CDE" w:rsidRDefault="00691CD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48"/>
        <w:gridCol w:w="964"/>
        <w:gridCol w:w="1077"/>
        <w:gridCol w:w="1320"/>
        <w:gridCol w:w="1304"/>
        <w:gridCol w:w="1304"/>
      </w:tblGrid>
      <w:tr w:rsidR="00691CDE">
        <w:tc>
          <w:tcPr>
            <w:tcW w:w="2948" w:type="dxa"/>
          </w:tcPr>
          <w:p w:rsidR="00691CDE" w:rsidRDefault="00E75C49">
            <w:pPr>
              <w:pStyle w:val="ConsPlusNormal0"/>
              <w:jc w:val="center"/>
            </w:pPr>
            <w:r>
              <w:t>Муниципальные образования - городские округа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  <w:jc w:val="center"/>
            </w:pPr>
            <w:r>
              <w:t>Количество рынков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  <w:jc w:val="center"/>
            </w:pPr>
            <w:r>
              <w:t>Универсальные рынки</w:t>
            </w:r>
          </w:p>
        </w:tc>
        <w:tc>
          <w:tcPr>
            <w:tcW w:w="1320" w:type="dxa"/>
          </w:tcPr>
          <w:p w:rsidR="00691CDE" w:rsidRDefault="00E75C49">
            <w:pPr>
              <w:pStyle w:val="ConsPlusNormal0"/>
              <w:jc w:val="center"/>
            </w:pPr>
            <w:r>
              <w:t>Специализированные рынки</w:t>
            </w:r>
          </w:p>
        </w:tc>
        <w:tc>
          <w:tcPr>
            <w:tcW w:w="1304" w:type="dxa"/>
          </w:tcPr>
          <w:p w:rsidR="00691CDE" w:rsidRDefault="00E75C49">
            <w:pPr>
              <w:pStyle w:val="ConsPlusNormal0"/>
              <w:jc w:val="center"/>
            </w:pPr>
            <w:r>
              <w:t>Сельскохозяйственные рынки</w:t>
            </w:r>
          </w:p>
        </w:tc>
        <w:tc>
          <w:tcPr>
            <w:tcW w:w="1304" w:type="dxa"/>
          </w:tcPr>
          <w:p w:rsidR="00691CDE" w:rsidRDefault="00E75C49">
            <w:pPr>
              <w:pStyle w:val="ConsPlusNormal0"/>
              <w:jc w:val="center"/>
            </w:pPr>
            <w:r>
              <w:t>Сельскохозяйственные кооперативные рынки</w:t>
            </w: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Город Когалым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Город Нефтеюганск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Город Нижневартовск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 xml:space="preserve">Город </w:t>
            </w:r>
            <w:proofErr w:type="spellStart"/>
            <w:r>
              <w:t>Нягань</w:t>
            </w:r>
            <w:proofErr w:type="spellEnd"/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077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 xml:space="preserve">Город </w:t>
            </w:r>
            <w:proofErr w:type="spellStart"/>
            <w:r>
              <w:t>Покачи</w:t>
            </w:r>
            <w:proofErr w:type="spellEnd"/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Город Радужный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Город Сургут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 xml:space="preserve">Город </w:t>
            </w:r>
            <w:proofErr w:type="spellStart"/>
            <w:r>
              <w:t>Урай</w:t>
            </w:r>
            <w:proofErr w:type="spellEnd"/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Город Ханты-Мансийск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3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 xml:space="preserve">Город </w:t>
            </w:r>
            <w:proofErr w:type="spellStart"/>
            <w:r>
              <w:t>Югорск</w:t>
            </w:r>
            <w:proofErr w:type="spellEnd"/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3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Муниципальные образования - городские, сельские поселения в границах Белоярского района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городское поселение Белоярский</w:t>
            </w:r>
          </w:p>
        </w:tc>
        <w:tc>
          <w:tcPr>
            <w:tcW w:w="96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Муниципальные образования - городские, сельские поселения в границах Советского района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077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20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Городское поселение Советский</w:t>
            </w:r>
          </w:p>
        </w:tc>
        <w:tc>
          <w:tcPr>
            <w:tcW w:w="96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077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20" w:type="dxa"/>
          </w:tcPr>
          <w:p w:rsidR="00691CDE" w:rsidRDefault="00E75C49">
            <w:pPr>
              <w:pStyle w:val="ConsPlusNormal0"/>
            </w:pPr>
            <w:r>
              <w:t>2</w:t>
            </w: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 xml:space="preserve">Муниципальные образования - городские, сельские поселения в границах </w:t>
            </w:r>
            <w:proofErr w:type="spellStart"/>
            <w:r>
              <w:t>Сургутского</w:t>
            </w:r>
            <w:proofErr w:type="spellEnd"/>
            <w:r>
              <w:t xml:space="preserve"> района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3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3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 xml:space="preserve">Городское поселение </w:t>
            </w:r>
            <w:proofErr w:type="spellStart"/>
            <w:r>
              <w:t>Лянтор</w:t>
            </w:r>
            <w:proofErr w:type="spellEnd"/>
          </w:p>
        </w:tc>
        <w:tc>
          <w:tcPr>
            <w:tcW w:w="96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lastRenderedPageBreak/>
              <w:t xml:space="preserve">Сельское поселение Солнечный с находящимися в его составе населенными пунктами: поселок Солнечный (административный центр), деревня </w:t>
            </w:r>
            <w:proofErr w:type="spellStart"/>
            <w:r>
              <w:t>Сайгатина</w:t>
            </w:r>
            <w:proofErr w:type="spellEnd"/>
          </w:p>
        </w:tc>
        <w:tc>
          <w:tcPr>
            <w:tcW w:w="96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 xml:space="preserve">Сельское поселение </w:t>
            </w:r>
            <w:proofErr w:type="spellStart"/>
            <w:r>
              <w:t>Нижнесортымский</w:t>
            </w:r>
            <w:proofErr w:type="spellEnd"/>
          </w:p>
        </w:tc>
        <w:tc>
          <w:tcPr>
            <w:tcW w:w="96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</w:t>
            </w:r>
          </w:p>
        </w:tc>
        <w:tc>
          <w:tcPr>
            <w:tcW w:w="1320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  <w:tr w:rsidR="00691CDE">
        <w:tc>
          <w:tcPr>
            <w:tcW w:w="2948" w:type="dxa"/>
          </w:tcPr>
          <w:p w:rsidR="00691CDE" w:rsidRDefault="00E75C49">
            <w:pPr>
              <w:pStyle w:val="ConsPlusNormal0"/>
            </w:pPr>
            <w:r>
              <w:t>Итого по Ханты-Мансийскому автономному округу - Югре</w:t>
            </w:r>
          </w:p>
        </w:tc>
        <w:tc>
          <w:tcPr>
            <w:tcW w:w="964" w:type="dxa"/>
          </w:tcPr>
          <w:p w:rsidR="00691CDE" w:rsidRDefault="00E75C49">
            <w:pPr>
              <w:pStyle w:val="ConsPlusNormal0"/>
            </w:pPr>
            <w:r>
              <w:t>24</w:t>
            </w:r>
          </w:p>
        </w:tc>
        <w:tc>
          <w:tcPr>
            <w:tcW w:w="1077" w:type="dxa"/>
          </w:tcPr>
          <w:p w:rsidR="00691CDE" w:rsidRDefault="00E75C49">
            <w:pPr>
              <w:pStyle w:val="ConsPlusNormal0"/>
            </w:pPr>
            <w:r>
              <w:t>17</w:t>
            </w:r>
          </w:p>
        </w:tc>
        <w:tc>
          <w:tcPr>
            <w:tcW w:w="1320" w:type="dxa"/>
          </w:tcPr>
          <w:p w:rsidR="00691CDE" w:rsidRDefault="00E75C49">
            <w:pPr>
              <w:pStyle w:val="ConsPlusNormal0"/>
            </w:pPr>
            <w:r>
              <w:t>3</w:t>
            </w:r>
          </w:p>
        </w:tc>
        <w:tc>
          <w:tcPr>
            <w:tcW w:w="1304" w:type="dxa"/>
          </w:tcPr>
          <w:p w:rsidR="00691CDE" w:rsidRDefault="00E75C49">
            <w:pPr>
              <w:pStyle w:val="ConsPlusNormal0"/>
            </w:pPr>
            <w:r>
              <w:t>4</w:t>
            </w:r>
          </w:p>
        </w:tc>
        <w:tc>
          <w:tcPr>
            <w:tcW w:w="1304" w:type="dxa"/>
          </w:tcPr>
          <w:p w:rsidR="00691CDE" w:rsidRDefault="00691CDE">
            <w:pPr>
              <w:pStyle w:val="ConsPlusNormal0"/>
            </w:pPr>
          </w:p>
        </w:tc>
      </w:tr>
    </w:tbl>
    <w:p w:rsidR="00691CDE" w:rsidRDefault="00691CDE">
      <w:pPr>
        <w:pStyle w:val="ConsPlusNormal0"/>
        <w:jc w:val="both"/>
      </w:pPr>
    </w:p>
    <w:p w:rsidR="00691CDE" w:rsidRDefault="00691CDE">
      <w:pPr>
        <w:pStyle w:val="ConsPlusNormal0"/>
        <w:jc w:val="both"/>
      </w:pPr>
    </w:p>
    <w:p w:rsidR="00691CDE" w:rsidRDefault="00691CD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1" w:name="_GoBack"/>
      <w:bookmarkEnd w:id="1"/>
    </w:p>
    <w:sectPr w:rsidR="00691CDE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C49" w:rsidRDefault="00E75C49">
      <w:r>
        <w:separator/>
      </w:r>
    </w:p>
  </w:endnote>
  <w:endnote w:type="continuationSeparator" w:id="0">
    <w:p w:rsidR="00E75C49" w:rsidRDefault="00E7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C49" w:rsidRDefault="00E75C49">
      <w:r>
        <w:separator/>
      </w:r>
    </w:p>
  </w:footnote>
  <w:footnote w:type="continuationSeparator" w:id="0">
    <w:p w:rsidR="00E75C49" w:rsidRDefault="00E75C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1CDE"/>
    <w:rsid w:val="002F0024"/>
    <w:rsid w:val="00691CDE"/>
    <w:rsid w:val="008F099E"/>
    <w:rsid w:val="00E7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EA0287-279B-4AE1-BA03-4221AFC8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F00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F0024"/>
  </w:style>
  <w:style w:type="paragraph" w:styleId="a5">
    <w:name w:val="footer"/>
    <w:basedOn w:val="a"/>
    <w:link w:val="a6"/>
    <w:uiPriority w:val="99"/>
    <w:unhideWhenUsed/>
    <w:rsid w:val="002F00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F0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ХМАО - Югры от 29.05.2007 N 136-п
(ред. от 08.05.2013)
"Об утверждении Плана организации розничных рынков на территории Ханты-Мансийского автономного округа - Югры"</vt:lpstr>
    </vt:vector>
  </TitlesOfParts>
  <Company>КонсультантПлюс Версия 4025.00.50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ХМАО - Югры от 29.05.2007 N 136-п
(ред. от 08.05.2013)
"Об утверждении Плана организации розничных рынков на территории Ханты-Мансийского автономного округа - Югры"</dc:title>
  <dc:creator>Глазырина Анна Александровна</dc:creator>
  <cp:lastModifiedBy>Глазырина Анна Александровна</cp:lastModifiedBy>
  <cp:revision>3</cp:revision>
  <dcterms:created xsi:type="dcterms:W3CDTF">2026-10-20T06:20:00Z</dcterms:created>
  <dcterms:modified xsi:type="dcterms:W3CDTF">2026-10-20T06:22:00Z</dcterms:modified>
</cp:coreProperties>
</file>