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2E8" w:rsidRPr="00BA1C43" w:rsidRDefault="006F72E8" w:rsidP="006F72E8">
      <w:pPr>
        <w:spacing w:after="0" w:line="240" w:lineRule="auto"/>
        <w:rPr>
          <w:rFonts w:ascii="Times New Roman" w:eastAsia="Times New Roman" w:hAnsi="Times New Roman" w:cs="Times New Roman"/>
          <w:sz w:val="16"/>
          <w:szCs w:val="16"/>
        </w:rPr>
      </w:pPr>
    </w:p>
    <w:p w:rsidR="00E9675E" w:rsidRDefault="00664BBE" w:rsidP="00E9675E">
      <w:pPr>
        <w:spacing w:after="0" w:line="240" w:lineRule="auto"/>
        <w:jc w:val="center"/>
        <w:rPr>
          <w:rFonts w:ascii="Times New Roman" w:eastAsia="Times New Roman" w:hAnsi="Times New Roman" w:cs="Times New Roman"/>
          <w:b/>
          <w:sz w:val="28"/>
          <w:szCs w:val="28"/>
        </w:rPr>
      </w:pPr>
      <w:r w:rsidRPr="00E9675E">
        <w:rPr>
          <w:rFonts w:ascii="Times New Roman" w:eastAsia="Times New Roman" w:hAnsi="Times New Roman" w:cs="Times New Roman"/>
          <w:b/>
          <w:sz w:val="28"/>
          <w:szCs w:val="28"/>
        </w:rPr>
        <w:t xml:space="preserve">Об основных аспектах обращений граждан города Нижневартовска </w:t>
      </w:r>
    </w:p>
    <w:p w:rsidR="00E9675E" w:rsidRDefault="00664BBE" w:rsidP="00E9675E">
      <w:pPr>
        <w:spacing w:after="0" w:line="240" w:lineRule="auto"/>
        <w:jc w:val="center"/>
        <w:rPr>
          <w:rFonts w:ascii="Times New Roman" w:eastAsia="Times New Roman" w:hAnsi="Times New Roman" w:cs="Times New Roman"/>
          <w:b/>
          <w:sz w:val="28"/>
          <w:szCs w:val="28"/>
        </w:rPr>
      </w:pPr>
      <w:r w:rsidRPr="00E9675E">
        <w:rPr>
          <w:rFonts w:ascii="Times New Roman" w:eastAsia="Times New Roman" w:hAnsi="Times New Roman" w:cs="Times New Roman"/>
          <w:b/>
          <w:sz w:val="28"/>
          <w:szCs w:val="28"/>
        </w:rPr>
        <w:t xml:space="preserve">по вопросам качества и безопасности товаров, оказания услуг </w:t>
      </w:r>
    </w:p>
    <w:p w:rsidR="006F72E8" w:rsidRPr="00E9675E" w:rsidRDefault="00664BBE" w:rsidP="00E9675E">
      <w:pPr>
        <w:spacing w:after="0" w:line="240" w:lineRule="auto"/>
        <w:jc w:val="center"/>
        <w:rPr>
          <w:rFonts w:ascii="Times New Roman" w:eastAsia="Times New Roman" w:hAnsi="Times New Roman" w:cs="Times New Roman"/>
          <w:b/>
          <w:sz w:val="27"/>
          <w:szCs w:val="27"/>
        </w:rPr>
      </w:pPr>
      <w:bookmarkStart w:id="0" w:name="_GoBack"/>
      <w:bookmarkEnd w:id="0"/>
      <w:r w:rsidRPr="00E9675E">
        <w:rPr>
          <w:rFonts w:ascii="Times New Roman" w:eastAsia="Times New Roman" w:hAnsi="Times New Roman" w:cs="Times New Roman"/>
          <w:b/>
          <w:sz w:val="28"/>
          <w:szCs w:val="28"/>
        </w:rPr>
        <w:t>за 1 полугодие 2018 года</w:t>
      </w:r>
    </w:p>
    <w:p w:rsidR="001B5B1D" w:rsidRPr="00BA1C43" w:rsidRDefault="001B5B1D" w:rsidP="001B5B1D">
      <w:pPr>
        <w:spacing w:after="0" w:line="240" w:lineRule="auto"/>
        <w:jc w:val="both"/>
        <w:rPr>
          <w:rFonts w:ascii="Times New Roman" w:hAnsi="Times New Roman" w:cs="Times New Roman"/>
          <w:b/>
          <w:sz w:val="16"/>
          <w:szCs w:val="16"/>
        </w:rPr>
      </w:pPr>
    </w:p>
    <w:p w:rsidR="000B045F" w:rsidRDefault="000B045F" w:rsidP="001B5B1D">
      <w:pPr>
        <w:spacing w:after="0" w:line="240" w:lineRule="auto"/>
        <w:jc w:val="both"/>
        <w:rPr>
          <w:rFonts w:ascii="Times New Roman" w:hAnsi="Times New Roman" w:cs="Times New Roman"/>
          <w:sz w:val="28"/>
          <w:szCs w:val="28"/>
        </w:rPr>
      </w:pPr>
      <w:r w:rsidRPr="008B6F2D">
        <w:rPr>
          <w:rFonts w:ascii="Times New Roman" w:hAnsi="Times New Roman" w:cs="Times New Roman"/>
          <w:sz w:val="28"/>
          <w:szCs w:val="28"/>
        </w:rPr>
        <w:t xml:space="preserve"> </w:t>
      </w:r>
    </w:p>
    <w:p w:rsidR="00D80064" w:rsidRPr="00D80064" w:rsidRDefault="00D80064" w:rsidP="00D80064">
      <w:pPr>
        <w:pStyle w:val="1"/>
        <w:shd w:val="clear" w:color="auto" w:fill="auto"/>
        <w:spacing w:before="0" w:line="240" w:lineRule="auto"/>
        <w:ind w:firstLine="720"/>
        <w:rPr>
          <w:sz w:val="28"/>
          <w:szCs w:val="28"/>
        </w:rPr>
      </w:pPr>
      <w:r w:rsidRPr="00D80064">
        <w:rPr>
          <w:color w:val="auto"/>
          <w:sz w:val="28"/>
          <w:szCs w:val="28"/>
        </w:rPr>
        <w:t>За 6 мес</w:t>
      </w:r>
      <w:r>
        <w:rPr>
          <w:color w:val="auto"/>
          <w:sz w:val="28"/>
          <w:szCs w:val="28"/>
        </w:rPr>
        <w:t>яцев</w:t>
      </w:r>
      <w:r w:rsidRPr="00D80064">
        <w:rPr>
          <w:color w:val="auto"/>
          <w:sz w:val="28"/>
          <w:szCs w:val="28"/>
        </w:rPr>
        <w:t xml:space="preserve"> 2018</w:t>
      </w:r>
      <w:r>
        <w:rPr>
          <w:color w:val="auto"/>
          <w:sz w:val="28"/>
          <w:szCs w:val="28"/>
        </w:rPr>
        <w:t xml:space="preserve"> </w:t>
      </w:r>
      <w:r w:rsidRPr="00D80064">
        <w:rPr>
          <w:color w:val="auto"/>
          <w:sz w:val="28"/>
          <w:szCs w:val="28"/>
        </w:rPr>
        <w:t>года</w:t>
      </w:r>
      <w:r>
        <w:rPr>
          <w:color w:val="auto"/>
          <w:sz w:val="28"/>
          <w:szCs w:val="28"/>
        </w:rPr>
        <w:t xml:space="preserve"> в Территориальный отдел</w:t>
      </w:r>
      <w:r w:rsidRPr="00D80064">
        <w:rPr>
          <w:color w:val="auto"/>
          <w:sz w:val="28"/>
          <w:szCs w:val="28"/>
        </w:rPr>
        <w:t xml:space="preserve"> </w:t>
      </w:r>
      <w:proofErr w:type="spellStart"/>
      <w:r w:rsidRPr="00D80064">
        <w:rPr>
          <w:color w:val="auto"/>
          <w:sz w:val="28"/>
          <w:szCs w:val="28"/>
        </w:rPr>
        <w:t>Роспотребнадзора</w:t>
      </w:r>
      <w:proofErr w:type="spellEnd"/>
      <w:r w:rsidRPr="00D80064">
        <w:rPr>
          <w:color w:val="auto"/>
          <w:sz w:val="28"/>
          <w:szCs w:val="28"/>
        </w:rPr>
        <w:t xml:space="preserve"> по г</w:t>
      </w:r>
      <w:r>
        <w:rPr>
          <w:color w:val="auto"/>
          <w:sz w:val="28"/>
          <w:szCs w:val="28"/>
        </w:rPr>
        <w:t>ороду</w:t>
      </w:r>
      <w:r w:rsidRPr="00D80064">
        <w:rPr>
          <w:color w:val="auto"/>
          <w:sz w:val="28"/>
          <w:szCs w:val="28"/>
        </w:rPr>
        <w:t xml:space="preserve"> Нижневартовску поступило 173 обращени</w:t>
      </w:r>
      <w:r>
        <w:rPr>
          <w:color w:val="auto"/>
          <w:sz w:val="28"/>
          <w:szCs w:val="28"/>
        </w:rPr>
        <w:t>я</w:t>
      </w:r>
      <w:r w:rsidRPr="00D80064">
        <w:rPr>
          <w:color w:val="auto"/>
          <w:sz w:val="28"/>
          <w:szCs w:val="28"/>
        </w:rPr>
        <w:t xml:space="preserve"> граждан, за аналогичный период 2017</w:t>
      </w:r>
      <w:r>
        <w:rPr>
          <w:color w:val="auto"/>
          <w:sz w:val="28"/>
          <w:szCs w:val="28"/>
        </w:rPr>
        <w:t xml:space="preserve"> года – </w:t>
      </w:r>
      <w:r w:rsidRPr="00D80064">
        <w:rPr>
          <w:color w:val="auto"/>
          <w:sz w:val="28"/>
          <w:szCs w:val="28"/>
        </w:rPr>
        <w:t>166. Количество</w:t>
      </w:r>
      <w:r w:rsidRPr="00D80064">
        <w:rPr>
          <w:sz w:val="28"/>
          <w:szCs w:val="28"/>
        </w:rPr>
        <w:t xml:space="preserve"> обращений по сравнению с аналогичным периодом 2017 год</w:t>
      </w:r>
      <w:r>
        <w:rPr>
          <w:sz w:val="28"/>
          <w:szCs w:val="28"/>
        </w:rPr>
        <w:t>а</w:t>
      </w:r>
      <w:r w:rsidRPr="00D80064">
        <w:rPr>
          <w:sz w:val="28"/>
          <w:szCs w:val="28"/>
        </w:rPr>
        <w:t xml:space="preserve"> увеличилось на 4,2%. </w:t>
      </w:r>
    </w:p>
    <w:p w:rsidR="00D80064" w:rsidRPr="00D80064" w:rsidRDefault="00D80064" w:rsidP="00D80064">
      <w:pPr>
        <w:pStyle w:val="1"/>
        <w:shd w:val="clear" w:color="auto" w:fill="auto"/>
        <w:spacing w:before="0" w:line="240" w:lineRule="auto"/>
        <w:ind w:firstLine="720"/>
        <w:rPr>
          <w:sz w:val="28"/>
          <w:szCs w:val="28"/>
        </w:rPr>
      </w:pPr>
      <w:r>
        <w:rPr>
          <w:sz w:val="28"/>
          <w:szCs w:val="28"/>
        </w:rPr>
        <w:t>Из общего числа обращений</w:t>
      </w:r>
      <w:r w:rsidRPr="00D80064">
        <w:rPr>
          <w:sz w:val="28"/>
          <w:szCs w:val="28"/>
        </w:rPr>
        <w:t xml:space="preserve"> наибольшее количество обращений </w:t>
      </w:r>
      <w:r>
        <w:rPr>
          <w:sz w:val="28"/>
          <w:szCs w:val="28"/>
        </w:rPr>
        <w:t>–</w:t>
      </w:r>
      <w:r w:rsidRPr="00D80064">
        <w:rPr>
          <w:sz w:val="28"/>
          <w:szCs w:val="28"/>
        </w:rPr>
        <w:t xml:space="preserve"> в области обеспечения санитарно-эпидемиологического благополучия населения </w:t>
      </w:r>
      <w:r>
        <w:rPr>
          <w:sz w:val="28"/>
          <w:szCs w:val="28"/>
        </w:rPr>
        <w:t xml:space="preserve">– </w:t>
      </w:r>
      <w:r w:rsidRPr="00D80064">
        <w:rPr>
          <w:sz w:val="28"/>
          <w:szCs w:val="28"/>
        </w:rPr>
        <w:t>114 жалоб, что составляет</w:t>
      </w:r>
      <w:r>
        <w:rPr>
          <w:sz w:val="28"/>
          <w:szCs w:val="28"/>
        </w:rPr>
        <w:t xml:space="preserve"> </w:t>
      </w:r>
      <w:r w:rsidRPr="00D80064">
        <w:rPr>
          <w:sz w:val="28"/>
          <w:szCs w:val="28"/>
        </w:rPr>
        <w:t xml:space="preserve">65,8%. В 2017 году </w:t>
      </w:r>
      <w:r>
        <w:rPr>
          <w:sz w:val="28"/>
          <w:szCs w:val="28"/>
        </w:rPr>
        <w:t>–</w:t>
      </w:r>
      <w:r w:rsidRPr="00D80064">
        <w:rPr>
          <w:sz w:val="28"/>
          <w:szCs w:val="28"/>
        </w:rPr>
        <w:t xml:space="preserve"> 109</w:t>
      </w:r>
      <w:r>
        <w:rPr>
          <w:sz w:val="28"/>
          <w:szCs w:val="28"/>
        </w:rPr>
        <w:t xml:space="preserve"> жалоб</w:t>
      </w:r>
      <w:r w:rsidRPr="00D80064">
        <w:rPr>
          <w:sz w:val="28"/>
          <w:szCs w:val="28"/>
        </w:rPr>
        <w:t xml:space="preserve"> </w:t>
      </w:r>
      <w:r>
        <w:rPr>
          <w:sz w:val="28"/>
          <w:szCs w:val="28"/>
        </w:rPr>
        <w:t>(</w:t>
      </w:r>
      <w:r w:rsidRPr="00D80064">
        <w:rPr>
          <w:sz w:val="28"/>
          <w:szCs w:val="28"/>
        </w:rPr>
        <w:t>65,6%</w:t>
      </w:r>
      <w:r>
        <w:rPr>
          <w:sz w:val="28"/>
          <w:szCs w:val="28"/>
        </w:rPr>
        <w:t>).</w:t>
      </w:r>
      <w:r w:rsidRPr="00D80064">
        <w:rPr>
          <w:sz w:val="28"/>
          <w:szCs w:val="28"/>
        </w:rPr>
        <w:t xml:space="preserve">   </w:t>
      </w:r>
    </w:p>
    <w:p w:rsidR="00D80064" w:rsidRPr="00D80064" w:rsidRDefault="00D80064" w:rsidP="00D80064">
      <w:pPr>
        <w:pStyle w:val="1"/>
        <w:shd w:val="clear" w:color="auto" w:fill="auto"/>
        <w:spacing w:before="0" w:line="240" w:lineRule="auto"/>
        <w:ind w:firstLine="720"/>
        <w:rPr>
          <w:sz w:val="28"/>
          <w:szCs w:val="28"/>
        </w:rPr>
      </w:pPr>
      <w:r w:rsidRPr="00D80064">
        <w:rPr>
          <w:sz w:val="28"/>
          <w:szCs w:val="28"/>
        </w:rPr>
        <w:t xml:space="preserve">Количество обращений в области </w:t>
      </w:r>
      <w:proofErr w:type="spellStart"/>
      <w:r w:rsidRPr="00D80064">
        <w:rPr>
          <w:sz w:val="28"/>
          <w:szCs w:val="28"/>
        </w:rPr>
        <w:t>санэпидблагополучия</w:t>
      </w:r>
      <w:proofErr w:type="spellEnd"/>
      <w:r w:rsidRPr="00D80064">
        <w:rPr>
          <w:sz w:val="28"/>
          <w:szCs w:val="28"/>
        </w:rPr>
        <w:t xml:space="preserve"> населения увеличилось за счёт увеличения количества обращений граждан на условия проживания и качество пищевых продуктов.</w:t>
      </w:r>
    </w:p>
    <w:p w:rsidR="00D80064" w:rsidRPr="00D80064" w:rsidRDefault="00D80064" w:rsidP="00D80064">
      <w:pPr>
        <w:pStyle w:val="1"/>
        <w:shd w:val="clear" w:color="auto" w:fill="auto"/>
        <w:spacing w:before="0" w:line="240" w:lineRule="auto"/>
        <w:ind w:firstLine="720"/>
        <w:rPr>
          <w:sz w:val="28"/>
          <w:szCs w:val="28"/>
        </w:rPr>
      </w:pPr>
      <w:r w:rsidRPr="00D80064">
        <w:rPr>
          <w:sz w:val="28"/>
          <w:szCs w:val="28"/>
        </w:rPr>
        <w:t>Итого в процентном отношении структура жалоб:</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sz w:val="28"/>
          <w:szCs w:val="28"/>
        </w:rPr>
        <w:t xml:space="preserve">на условия проживания в жилых помещениях </w:t>
      </w:r>
      <w:r>
        <w:rPr>
          <w:sz w:val="28"/>
          <w:szCs w:val="28"/>
        </w:rPr>
        <w:t xml:space="preserve">в 2018 году </w:t>
      </w:r>
      <w:r w:rsidRPr="00D80064">
        <w:rPr>
          <w:sz w:val="28"/>
          <w:szCs w:val="28"/>
        </w:rPr>
        <w:t>поступило жалоб – 50</w:t>
      </w:r>
      <w:r>
        <w:rPr>
          <w:sz w:val="28"/>
          <w:szCs w:val="28"/>
        </w:rPr>
        <w:t xml:space="preserve"> (</w:t>
      </w:r>
      <w:r w:rsidRPr="00D80064">
        <w:rPr>
          <w:sz w:val="28"/>
          <w:szCs w:val="28"/>
        </w:rPr>
        <w:t>43,8%</w:t>
      </w:r>
      <w:r>
        <w:rPr>
          <w:sz w:val="28"/>
          <w:szCs w:val="28"/>
        </w:rPr>
        <w:t xml:space="preserve">), </w:t>
      </w:r>
      <w:r w:rsidRPr="00D80064">
        <w:rPr>
          <w:sz w:val="28"/>
          <w:szCs w:val="28"/>
        </w:rPr>
        <w:t>в 2017</w:t>
      </w:r>
      <w:r>
        <w:rPr>
          <w:sz w:val="28"/>
          <w:szCs w:val="28"/>
        </w:rPr>
        <w:t xml:space="preserve"> году – </w:t>
      </w:r>
      <w:r w:rsidRPr="00D80064">
        <w:rPr>
          <w:sz w:val="28"/>
          <w:szCs w:val="28"/>
        </w:rPr>
        <w:t xml:space="preserve">36 </w:t>
      </w:r>
      <w:r>
        <w:rPr>
          <w:sz w:val="28"/>
          <w:szCs w:val="28"/>
        </w:rPr>
        <w:t>(</w:t>
      </w:r>
      <w:r w:rsidRPr="00D80064">
        <w:rPr>
          <w:sz w:val="28"/>
          <w:szCs w:val="28"/>
        </w:rPr>
        <w:t>33%)</w:t>
      </w:r>
      <w:r>
        <w:rPr>
          <w:sz w:val="28"/>
          <w:szCs w:val="28"/>
        </w:rPr>
        <w:t>;</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sz w:val="28"/>
          <w:szCs w:val="28"/>
        </w:rPr>
        <w:t>на качество пищевых продуктов, пищевых добавок, продовольственного сырья, а также контактирующих с ними материалов</w:t>
      </w:r>
      <w:r w:rsidR="005459A7">
        <w:rPr>
          <w:sz w:val="28"/>
          <w:szCs w:val="28"/>
        </w:rPr>
        <w:t>,</w:t>
      </w:r>
      <w:r w:rsidRPr="00D80064">
        <w:rPr>
          <w:sz w:val="28"/>
          <w:szCs w:val="28"/>
        </w:rPr>
        <w:t xml:space="preserve"> изделий и технологий их производства</w:t>
      </w:r>
      <w:r w:rsidR="005459A7">
        <w:rPr>
          <w:sz w:val="28"/>
          <w:szCs w:val="28"/>
        </w:rPr>
        <w:t>:</w:t>
      </w:r>
      <w:r w:rsidRPr="00D80064">
        <w:rPr>
          <w:sz w:val="28"/>
          <w:szCs w:val="28"/>
        </w:rPr>
        <w:t xml:space="preserve"> 2018</w:t>
      </w:r>
      <w:r w:rsidR="005459A7">
        <w:rPr>
          <w:sz w:val="28"/>
          <w:szCs w:val="28"/>
        </w:rPr>
        <w:t xml:space="preserve"> – </w:t>
      </w:r>
      <w:r w:rsidRPr="00D80064">
        <w:rPr>
          <w:sz w:val="28"/>
          <w:szCs w:val="28"/>
        </w:rPr>
        <w:t xml:space="preserve">14% (2017 </w:t>
      </w:r>
      <w:r w:rsidR="005459A7">
        <w:rPr>
          <w:sz w:val="28"/>
          <w:szCs w:val="28"/>
        </w:rPr>
        <w:t xml:space="preserve">– </w:t>
      </w:r>
      <w:r w:rsidRPr="00D80064">
        <w:rPr>
          <w:sz w:val="28"/>
          <w:szCs w:val="28"/>
        </w:rPr>
        <w:t>14,6%)</w:t>
      </w:r>
      <w:r w:rsidR="005459A7">
        <w:rPr>
          <w:sz w:val="28"/>
          <w:szCs w:val="28"/>
        </w:rPr>
        <w:t>;</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sz w:val="28"/>
          <w:szCs w:val="28"/>
        </w:rPr>
        <w:t>на нарушения правил эксплуатации производственных, общественных помещений, зданий сооружений, оборудования</w:t>
      </w:r>
      <w:r w:rsidR="005459A7">
        <w:rPr>
          <w:sz w:val="28"/>
          <w:szCs w:val="28"/>
        </w:rPr>
        <w:t>:</w:t>
      </w:r>
      <w:r w:rsidRPr="00D80064">
        <w:rPr>
          <w:sz w:val="28"/>
          <w:szCs w:val="28"/>
        </w:rPr>
        <w:t xml:space="preserve"> 2018</w:t>
      </w:r>
      <w:r w:rsidR="005459A7">
        <w:rPr>
          <w:sz w:val="28"/>
          <w:szCs w:val="28"/>
        </w:rPr>
        <w:t xml:space="preserve"> – </w:t>
      </w:r>
      <w:r w:rsidRPr="00D80064">
        <w:rPr>
          <w:sz w:val="28"/>
          <w:szCs w:val="28"/>
        </w:rPr>
        <w:t xml:space="preserve">16 жалоб </w:t>
      </w:r>
      <w:r w:rsidR="005459A7">
        <w:rPr>
          <w:sz w:val="28"/>
          <w:szCs w:val="28"/>
        </w:rPr>
        <w:t>(</w:t>
      </w:r>
      <w:r w:rsidRPr="00D80064">
        <w:rPr>
          <w:sz w:val="28"/>
          <w:szCs w:val="28"/>
        </w:rPr>
        <w:t>14%</w:t>
      </w:r>
      <w:r w:rsidR="005459A7">
        <w:rPr>
          <w:sz w:val="28"/>
          <w:szCs w:val="28"/>
        </w:rPr>
        <w:t xml:space="preserve">), </w:t>
      </w:r>
      <w:r w:rsidRPr="00D80064">
        <w:rPr>
          <w:sz w:val="28"/>
          <w:szCs w:val="28"/>
        </w:rPr>
        <w:t>2017</w:t>
      </w:r>
      <w:r w:rsidR="005459A7">
        <w:rPr>
          <w:sz w:val="28"/>
          <w:szCs w:val="28"/>
        </w:rPr>
        <w:t xml:space="preserve"> – </w:t>
      </w:r>
      <w:r w:rsidRPr="00D80064">
        <w:rPr>
          <w:sz w:val="28"/>
          <w:szCs w:val="28"/>
        </w:rPr>
        <w:t>12 жалоб</w:t>
      </w:r>
      <w:r w:rsidR="005459A7">
        <w:rPr>
          <w:sz w:val="28"/>
          <w:szCs w:val="28"/>
        </w:rPr>
        <w:t xml:space="preserve"> (</w:t>
      </w:r>
      <w:r w:rsidRPr="00D80064">
        <w:rPr>
          <w:sz w:val="28"/>
          <w:szCs w:val="28"/>
        </w:rPr>
        <w:t>11%)</w:t>
      </w:r>
      <w:r w:rsidR="005459A7">
        <w:rPr>
          <w:sz w:val="28"/>
          <w:szCs w:val="28"/>
        </w:rPr>
        <w:t>;</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sz w:val="28"/>
          <w:szCs w:val="28"/>
        </w:rPr>
        <w:t>на качество питьевой воды и питьевого водоснабжения населения количество жалоб уменьшилось</w:t>
      </w:r>
      <w:r w:rsidR="005459A7">
        <w:rPr>
          <w:sz w:val="28"/>
          <w:szCs w:val="28"/>
        </w:rPr>
        <w:t>:</w:t>
      </w:r>
      <w:r w:rsidRPr="00D80064">
        <w:rPr>
          <w:sz w:val="28"/>
          <w:szCs w:val="28"/>
        </w:rPr>
        <w:t xml:space="preserve"> 2018</w:t>
      </w:r>
      <w:r w:rsidR="005459A7">
        <w:rPr>
          <w:sz w:val="28"/>
          <w:szCs w:val="28"/>
        </w:rPr>
        <w:t xml:space="preserve"> –</w:t>
      </w:r>
      <w:r w:rsidRPr="00D80064">
        <w:rPr>
          <w:sz w:val="28"/>
          <w:szCs w:val="28"/>
        </w:rPr>
        <w:t xml:space="preserve"> 8 жалоб</w:t>
      </w:r>
      <w:r w:rsidR="005459A7">
        <w:rPr>
          <w:sz w:val="28"/>
          <w:szCs w:val="28"/>
        </w:rPr>
        <w:t xml:space="preserve"> (</w:t>
      </w:r>
      <w:r w:rsidRPr="00D80064">
        <w:rPr>
          <w:sz w:val="28"/>
          <w:szCs w:val="28"/>
        </w:rPr>
        <w:t>7%</w:t>
      </w:r>
      <w:r w:rsidR="005459A7">
        <w:rPr>
          <w:sz w:val="28"/>
          <w:szCs w:val="28"/>
        </w:rPr>
        <w:t xml:space="preserve">), </w:t>
      </w:r>
      <w:r w:rsidRPr="00D80064">
        <w:rPr>
          <w:sz w:val="28"/>
          <w:szCs w:val="28"/>
        </w:rPr>
        <w:t>2017</w:t>
      </w:r>
      <w:r w:rsidR="005459A7">
        <w:rPr>
          <w:sz w:val="28"/>
          <w:szCs w:val="28"/>
        </w:rPr>
        <w:t xml:space="preserve"> –</w:t>
      </w:r>
      <w:r w:rsidRPr="00D80064">
        <w:rPr>
          <w:sz w:val="28"/>
          <w:szCs w:val="28"/>
        </w:rPr>
        <w:t xml:space="preserve"> 16 жалоб </w:t>
      </w:r>
      <w:r w:rsidR="005459A7">
        <w:rPr>
          <w:sz w:val="28"/>
          <w:szCs w:val="28"/>
        </w:rPr>
        <w:t>(</w:t>
      </w:r>
      <w:r w:rsidRPr="00D80064">
        <w:rPr>
          <w:sz w:val="28"/>
          <w:szCs w:val="28"/>
        </w:rPr>
        <w:t>14,6%)</w:t>
      </w:r>
      <w:r w:rsidR="005459A7">
        <w:rPr>
          <w:sz w:val="28"/>
          <w:szCs w:val="28"/>
        </w:rPr>
        <w:t>;</w:t>
      </w:r>
      <w:r w:rsidRPr="00D80064">
        <w:rPr>
          <w:sz w:val="28"/>
          <w:szCs w:val="28"/>
        </w:rPr>
        <w:t xml:space="preserve"> </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sz w:val="28"/>
          <w:szCs w:val="28"/>
        </w:rPr>
        <w:t>на нарушения правил сбора, использования, обезвреживания, транспортировки, хранения и захоронения отх</w:t>
      </w:r>
      <w:r w:rsidR="005459A7">
        <w:rPr>
          <w:sz w:val="28"/>
          <w:szCs w:val="28"/>
        </w:rPr>
        <w:t>одов производства и потребления:</w:t>
      </w:r>
      <w:r w:rsidRPr="00D80064">
        <w:rPr>
          <w:sz w:val="28"/>
          <w:szCs w:val="28"/>
        </w:rPr>
        <w:t xml:space="preserve"> 2018</w:t>
      </w:r>
      <w:r w:rsidR="005459A7">
        <w:rPr>
          <w:sz w:val="28"/>
          <w:szCs w:val="28"/>
        </w:rPr>
        <w:t xml:space="preserve"> –</w:t>
      </w:r>
      <w:r w:rsidRPr="00D80064">
        <w:rPr>
          <w:sz w:val="28"/>
          <w:szCs w:val="28"/>
        </w:rPr>
        <w:t xml:space="preserve"> 8 жалоб </w:t>
      </w:r>
      <w:r w:rsidR="005459A7">
        <w:rPr>
          <w:sz w:val="28"/>
          <w:szCs w:val="28"/>
        </w:rPr>
        <w:t>(</w:t>
      </w:r>
      <w:r w:rsidRPr="00D80064">
        <w:rPr>
          <w:sz w:val="28"/>
          <w:szCs w:val="28"/>
        </w:rPr>
        <w:t>7%</w:t>
      </w:r>
      <w:r w:rsidR="005459A7">
        <w:rPr>
          <w:sz w:val="28"/>
          <w:szCs w:val="28"/>
        </w:rPr>
        <w:t xml:space="preserve">), </w:t>
      </w:r>
      <w:r w:rsidRPr="00D80064">
        <w:rPr>
          <w:sz w:val="28"/>
          <w:szCs w:val="28"/>
        </w:rPr>
        <w:t>201</w:t>
      </w:r>
      <w:r w:rsidR="005459A7">
        <w:rPr>
          <w:sz w:val="28"/>
          <w:szCs w:val="28"/>
        </w:rPr>
        <w:t xml:space="preserve">7 – </w:t>
      </w:r>
      <w:r w:rsidRPr="00D80064">
        <w:rPr>
          <w:sz w:val="28"/>
          <w:szCs w:val="28"/>
        </w:rPr>
        <w:t>5</w:t>
      </w:r>
      <w:r w:rsidR="005459A7">
        <w:rPr>
          <w:sz w:val="28"/>
          <w:szCs w:val="28"/>
        </w:rPr>
        <w:t xml:space="preserve"> </w:t>
      </w:r>
      <w:r w:rsidRPr="00D80064">
        <w:rPr>
          <w:sz w:val="28"/>
          <w:szCs w:val="28"/>
        </w:rPr>
        <w:t xml:space="preserve">жалоб </w:t>
      </w:r>
      <w:r w:rsidR="005459A7">
        <w:rPr>
          <w:sz w:val="28"/>
          <w:szCs w:val="28"/>
        </w:rPr>
        <w:t>(</w:t>
      </w:r>
      <w:r w:rsidRPr="00D80064">
        <w:rPr>
          <w:sz w:val="28"/>
          <w:szCs w:val="28"/>
        </w:rPr>
        <w:t>4,5%</w:t>
      </w:r>
      <w:r w:rsidR="005459A7">
        <w:rPr>
          <w:sz w:val="28"/>
          <w:szCs w:val="28"/>
        </w:rPr>
        <w:t>);</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sz w:val="28"/>
          <w:szCs w:val="28"/>
        </w:rPr>
        <w:t>на нарушения требований к организации питания населения</w:t>
      </w:r>
      <w:r w:rsidR="005459A7">
        <w:rPr>
          <w:sz w:val="28"/>
          <w:szCs w:val="28"/>
        </w:rPr>
        <w:t>:</w:t>
      </w:r>
      <w:r w:rsidRPr="00D80064">
        <w:rPr>
          <w:sz w:val="28"/>
          <w:szCs w:val="28"/>
        </w:rPr>
        <w:t xml:space="preserve"> в 2018</w:t>
      </w:r>
      <w:r w:rsidR="005459A7">
        <w:rPr>
          <w:sz w:val="28"/>
          <w:szCs w:val="28"/>
        </w:rPr>
        <w:t xml:space="preserve"> – </w:t>
      </w:r>
      <w:r w:rsidRPr="00D80064">
        <w:rPr>
          <w:sz w:val="28"/>
          <w:szCs w:val="28"/>
        </w:rPr>
        <w:t xml:space="preserve">6 </w:t>
      </w:r>
      <w:r w:rsidR="005459A7">
        <w:rPr>
          <w:sz w:val="28"/>
          <w:szCs w:val="28"/>
        </w:rPr>
        <w:t>жалоб (</w:t>
      </w:r>
      <w:r w:rsidRPr="00D80064">
        <w:rPr>
          <w:sz w:val="28"/>
          <w:szCs w:val="28"/>
        </w:rPr>
        <w:t>5,2%</w:t>
      </w:r>
      <w:r w:rsidR="005459A7">
        <w:rPr>
          <w:sz w:val="28"/>
          <w:szCs w:val="28"/>
        </w:rPr>
        <w:t>),</w:t>
      </w:r>
      <w:r w:rsidRPr="00D80064">
        <w:rPr>
          <w:sz w:val="28"/>
          <w:szCs w:val="28"/>
        </w:rPr>
        <w:t xml:space="preserve"> 2017</w:t>
      </w:r>
      <w:r w:rsidR="005459A7">
        <w:rPr>
          <w:sz w:val="28"/>
          <w:szCs w:val="28"/>
        </w:rPr>
        <w:t xml:space="preserve"> –</w:t>
      </w:r>
      <w:r w:rsidRPr="00D80064">
        <w:rPr>
          <w:sz w:val="28"/>
          <w:szCs w:val="28"/>
        </w:rPr>
        <w:t xml:space="preserve"> 7 жалоб </w:t>
      </w:r>
      <w:r w:rsidR="005459A7">
        <w:rPr>
          <w:sz w:val="28"/>
          <w:szCs w:val="28"/>
        </w:rPr>
        <w:t>(</w:t>
      </w:r>
      <w:r w:rsidRPr="00D80064">
        <w:rPr>
          <w:sz w:val="28"/>
          <w:szCs w:val="28"/>
        </w:rPr>
        <w:t>6,4</w:t>
      </w:r>
      <w:r w:rsidR="005459A7">
        <w:rPr>
          <w:sz w:val="28"/>
          <w:szCs w:val="28"/>
        </w:rPr>
        <w:t>%</w:t>
      </w:r>
      <w:r w:rsidRPr="00D80064">
        <w:rPr>
          <w:sz w:val="28"/>
          <w:szCs w:val="28"/>
        </w:rPr>
        <w:t>)</w:t>
      </w:r>
      <w:r w:rsidR="005459A7">
        <w:rPr>
          <w:sz w:val="28"/>
          <w:szCs w:val="28"/>
        </w:rPr>
        <w:t>;</w:t>
      </w:r>
    </w:p>
    <w:p w:rsidR="00D80064" w:rsidRPr="00D80064" w:rsidRDefault="00D80064" w:rsidP="00D80064">
      <w:pPr>
        <w:pStyle w:val="1"/>
        <w:numPr>
          <w:ilvl w:val="0"/>
          <w:numId w:val="1"/>
        </w:numPr>
        <w:shd w:val="clear" w:color="auto" w:fill="auto"/>
        <w:tabs>
          <w:tab w:val="left" w:pos="709"/>
        </w:tabs>
        <w:spacing w:before="0" w:line="240" w:lineRule="auto"/>
        <w:ind w:firstLine="720"/>
        <w:rPr>
          <w:sz w:val="28"/>
          <w:szCs w:val="28"/>
        </w:rPr>
      </w:pPr>
      <w:r w:rsidRPr="00D80064">
        <w:rPr>
          <w:sz w:val="28"/>
          <w:szCs w:val="28"/>
        </w:rPr>
        <w:t>об условиях воспитания и обучения количество жалоб уменьшилось</w:t>
      </w:r>
      <w:r w:rsidR="005459A7">
        <w:rPr>
          <w:sz w:val="28"/>
          <w:szCs w:val="28"/>
        </w:rPr>
        <w:t>:</w:t>
      </w:r>
      <w:r w:rsidRPr="00D80064">
        <w:rPr>
          <w:sz w:val="28"/>
          <w:szCs w:val="28"/>
        </w:rPr>
        <w:t xml:space="preserve"> 2018</w:t>
      </w:r>
      <w:r w:rsidR="005459A7">
        <w:rPr>
          <w:sz w:val="28"/>
          <w:szCs w:val="28"/>
        </w:rPr>
        <w:t xml:space="preserve"> – </w:t>
      </w:r>
      <w:r w:rsidRPr="00D80064">
        <w:rPr>
          <w:sz w:val="28"/>
          <w:szCs w:val="28"/>
        </w:rPr>
        <w:t>6 жалоб</w:t>
      </w:r>
      <w:r w:rsidR="005459A7">
        <w:rPr>
          <w:sz w:val="28"/>
          <w:szCs w:val="28"/>
        </w:rPr>
        <w:t xml:space="preserve"> (</w:t>
      </w:r>
      <w:r w:rsidRPr="00D80064">
        <w:rPr>
          <w:sz w:val="28"/>
          <w:szCs w:val="28"/>
        </w:rPr>
        <w:t>5,2%</w:t>
      </w:r>
      <w:r w:rsidR="005459A7">
        <w:rPr>
          <w:sz w:val="28"/>
          <w:szCs w:val="28"/>
        </w:rPr>
        <w:t>),</w:t>
      </w:r>
      <w:r w:rsidRPr="00D80064">
        <w:rPr>
          <w:sz w:val="28"/>
          <w:szCs w:val="28"/>
        </w:rPr>
        <w:t xml:space="preserve"> 2017</w:t>
      </w:r>
      <w:r w:rsidR="005459A7">
        <w:rPr>
          <w:sz w:val="28"/>
          <w:szCs w:val="28"/>
        </w:rPr>
        <w:t xml:space="preserve"> –</w:t>
      </w:r>
      <w:r w:rsidRPr="00D80064">
        <w:rPr>
          <w:sz w:val="28"/>
          <w:szCs w:val="28"/>
        </w:rPr>
        <w:t xml:space="preserve"> 11</w:t>
      </w:r>
      <w:r w:rsidR="005459A7">
        <w:rPr>
          <w:sz w:val="28"/>
          <w:szCs w:val="28"/>
        </w:rPr>
        <w:t xml:space="preserve"> (1,5%</w:t>
      </w:r>
      <w:r w:rsidRPr="00D80064">
        <w:rPr>
          <w:sz w:val="28"/>
          <w:szCs w:val="28"/>
        </w:rPr>
        <w:t>)</w:t>
      </w:r>
      <w:r w:rsidR="005459A7">
        <w:rPr>
          <w:sz w:val="28"/>
          <w:szCs w:val="28"/>
        </w:rPr>
        <w:t>.</w:t>
      </w:r>
      <w:r w:rsidRPr="00D80064">
        <w:rPr>
          <w:sz w:val="28"/>
          <w:szCs w:val="28"/>
        </w:rPr>
        <w:t xml:space="preserve"> </w:t>
      </w:r>
    </w:p>
    <w:p w:rsidR="00D80064" w:rsidRPr="00D80064" w:rsidRDefault="00D80064" w:rsidP="00D80064">
      <w:pPr>
        <w:pStyle w:val="1"/>
        <w:shd w:val="clear" w:color="auto" w:fill="auto"/>
        <w:spacing w:before="0" w:line="240" w:lineRule="auto"/>
        <w:ind w:firstLine="720"/>
        <w:rPr>
          <w:sz w:val="28"/>
          <w:szCs w:val="28"/>
        </w:rPr>
      </w:pPr>
      <w:r w:rsidRPr="005459A7">
        <w:rPr>
          <w:sz w:val="28"/>
          <w:szCs w:val="28"/>
        </w:rPr>
        <w:t>Количество обращений на нарушения прав потребителей</w:t>
      </w:r>
      <w:r w:rsidR="005459A7" w:rsidRPr="005459A7">
        <w:rPr>
          <w:sz w:val="28"/>
          <w:szCs w:val="28"/>
        </w:rPr>
        <w:t>:</w:t>
      </w:r>
      <w:r w:rsidRPr="00D80064">
        <w:rPr>
          <w:sz w:val="28"/>
          <w:szCs w:val="28"/>
        </w:rPr>
        <w:t xml:space="preserve"> 2018</w:t>
      </w:r>
      <w:r w:rsidR="005459A7">
        <w:rPr>
          <w:sz w:val="28"/>
          <w:szCs w:val="28"/>
        </w:rPr>
        <w:t xml:space="preserve"> –</w:t>
      </w:r>
      <w:r w:rsidRPr="00D80064">
        <w:rPr>
          <w:sz w:val="28"/>
          <w:szCs w:val="28"/>
        </w:rPr>
        <w:t xml:space="preserve"> 59 </w:t>
      </w:r>
      <w:r w:rsidR="005459A7">
        <w:rPr>
          <w:sz w:val="28"/>
          <w:szCs w:val="28"/>
        </w:rPr>
        <w:t>(</w:t>
      </w:r>
      <w:r w:rsidRPr="00D80064">
        <w:rPr>
          <w:sz w:val="28"/>
          <w:szCs w:val="28"/>
        </w:rPr>
        <w:t>34,1</w:t>
      </w:r>
      <w:r w:rsidR="005459A7">
        <w:rPr>
          <w:sz w:val="28"/>
          <w:szCs w:val="28"/>
        </w:rPr>
        <w:t>%),</w:t>
      </w:r>
      <w:r w:rsidRPr="00D80064">
        <w:rPr>
          <w:sz w:val="28"/>
          <w:szCs w:val="28"/>
        </w:rPr>
        <w:t xml:space="preserve"> 2017</w:t>
      </w:r>
      <w:r w:rsidR="005459A7">
        <w:rPr>
          <w:sz w:val="28"/>
          <w:szCs w:val="28"/>
        </w:rPr>
        <w:t xml:space="preserve"> – </w:t>
      </w:r>
      <w:r w:rsidRPr="00D80064">
        <w:rPr>
          <w:sz w:val="28"/>
          <w:szCs w:val="28"/>
        </w:rPr>
        <w:t>59</w:t>
      </w:r>
      <w:r w:rsidR="005459A7">
        <w:rPr>
          <w:sz w:val="28"/>
          <w:szCs w:val="28"/>
        </w:rPr>
        <w:t xml:space="preserve"> (</w:t>
      </w:r>
      <w:r w:rsidRPr="00D80064">
        <w:rPr>
          <w:sz w:val="28"/>
          <w:szCs w:val="28"/>
        </w:rPr>
        <w:t>35,5%</w:t>
      </w:r>
      <w:r w:rsidR="005459A7">
        <w:rPr>
          <w:sz w:val="28"/>
          <w:szCs w:val="28"/>
        </w:rPr>
        <w:t>),</w:t>
      </w:r>
      <w:r w:rsidRPr="00D80064">
        <w:rPr>
          <w:sz w:val="28"/>
          <w:szCs w:val="28"/>
        </w:rPr>
        <w:t xml:space="preserve"> из них:</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color w:val="auto"/>
          <w:sz w:val="28"/>
          <w:szCs w:val="28"/>
        </w:rPr>
        <w:t>на нарушения прав потребителей в сфере розничной торговли</w:t>
      </w:r>
      <w:r w:rsidR="005459A7">
        <w:rPr>
          <w:color w:val="auto"/>
          <w:sz w:val="28"/>
          <w:szCs w:val="28"/>
        </w:rPr>
        <w:t>:</w:t>
      </w:r>
      <w:r w:rsidRPr="00D80064">
        <w:rPr>
          <w:color w:val="auto"/>
          <w:sz w:val="28"/>
          <w:szCs w:val="28"/>
        </w:rPr>
        <w:t xml:space="preserve"> 2018</w:t>
      </w:r>
      <w:r w:rsidR="005459A7">
        <w:rPr>
          <w:color w:val="auto"/>
          <w:sz w:val="28"/>
          <w:szCs w:val="28"/>
        </w:rPr>
        <w:t xml:space="preserve"> – </w:t>
      </w:r>
      <w:r w:rsidRPr="00D80064">
        <w:rPr>
          <w:color w:val="auto"/>
          <w:sz w:val="28"/>
          <w:szCs w:val="28"/>
        </w:rPr>
        <w:t>30</w:t>
      </w:r>
      <w:r w:rsidR="005459A7">
        <w:rPr>
          <w:color w:val="auto"/>
          <w:sz w:val="28"/>
          <w:szCs w:val="28"/>
        </w:rPr>
        <w:t xml:space="preserve"> </w:t>
      </w:r>
      <w:r w:rsidRPr="00D80064">
        <w:rPr>
          <w:color w:val="auto"/>
          <w:sz w:val="28"/>
          <w:szCs w:val="28"/>
        </w:rPr>
        <w:t>(50%)</w:t>
      </w:r>
      <w:r w:rsidR="005459A7">
        <w:rPr>
          <w:color w:val="auto"/>
          <w:sz w:val="28"/>
          <w:szCs w:val="28"/>
        </w:rPr>
        <w:t>,</w:t>
      </w:r>
      <w:r w:rsidRPr="00D80064">
        <w:rPr>
          <w:color w:val="auto"/>
          <w:sz w:val="28"/>
          <w:szCs w:val="28"/>
        </w:rPr>
        <w:t xml:space="preserve"> 2017</w:t>
      </w:r>
      <w:r w:rsidR="005459A7">
        <w:rPr>
          <w:color w:val="auto"/>
          <w:sz w:val="28"/>
          <w:szCs w:val="28"/>
        </w:rPr>
        <w:t xml:space="preserve"> – </w:t>
      </w:r>
      <w:r w:rsidRPr="00D80064">
        <w:rPr>
          <w:color w:val="auto"/>
          <w:sz w:val="28"/>
          <w:szCs w:val="28"/>
        </w:rPr>
        <w:t>29</w:t>
      </w:r>
      <w:r w:rsidR="005459A7">
        <w:rPr>
          <w:color w:val="auto"/>
          <w:sz w:val="28"/>
          <w:szCs w:val="28"/>
        </w:rPr>
        <w:t xml:space="preserve"> </w:t>
      </w:r>
      <w:r w:rsidRPr="00D80064">
        <w:rPr>
          <w:color w:val="auto"/>
          <w:sz w:val="28"/>
          <w:szCs w:val="28"/>
        </w:rPr>
        <w:t>(49%)</w:t>
      </w:r>
      <w:r w:rsidR="005459A7">
        <w:rPr>
          <w:color w:val="auto"/>
          <w:sz w:val="28"/>
          <w:szCs w:val="28"/>
        </w:rPr>
        <w:t>;</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sz w:val="28"/>
          <w:szCs w:val="28"/>
        </w:rPr>
        <w:t>на нарушения оказания услуг ЖКХ</w:t>
      </w:r>
      <w:r w:rsidR="005459A7">
        <w:rPr>
          <w:sz w:val="28"/>
          <w:szCs w:val="28"/>
        </w:rPr>
        <w:t>:</w:t>
      </w:r>
      <w:r w:rsidRPr="00D80064">
        <w:rPr>
          <w:sz w:val="28"/>
          <w:szCs w:val="28"/>
        </w:rPr>
        <w:t xml:space="preserve"> 2018</w:t>
      </w:r>
      <w:r w:rsidR="005459A7">
        <w:rPr>
          <w:sz w:val="28"/>
          <w:szCs w:val="28"/>
        </w:rPr>
        <w:t xml:space="preserve"> </w:t>
      </w:r>
      <w:r w:rsidR="00A2773A">
        <w:rPr>
          <w:sz w:val="28"/>
          <w:szCs w:val="28"/>
        </w:rPr>
        <w:t>–</w:t>
      </w:r>
      <w:r w:rsidR="005459A7">
        <w:rPr>
          <w:sz w:val="28"/>
          <w:szCs w:val="28"/>
        </w:rPr>
        <w:t xml:space="preserve"> </w:t>
      </w:r>
      <w:r w:rsidRPr="00D80064">
        <w:rPr>
          <w:sz w:val="28"/>
          <w:szCs w:val="28"/>
        </w:rPr>
        <w:t>6</w:t>
      </w:r>
      <w:r w:rsidR="00A2773A">
        <w:rPr>
          <w:sz w:val="28"/>
          <w:szCs w:val="28"/>
        </w:rPr>
        <w:t xml:space="preserve"> жалоб (</w:t>
      </w:r>
      <w:r w:rsidRPr="00D80064">
        <w:rPr>
          <w:sz w:val="28"/>
          <w:szCs w:val="28"/>
        </w:rPr>
        <w:t>10%)</w:t>
      </w:r>
      <w:r w:rsidR="00A2773A">
        <w:rPr>
          <w:sz w:val="28"/>
          <w:szCs w:val="28"/>
        </w:rPr>
        <w:t>,</w:t>
      </w:r>
      <w:r w:rsidRPr="00D80064">
        <w:rPr>
          <w:sz w:val="28"/>
          <w:szCs w:val="28"/>
        </w:rPr>
        <w:t xml:space="preserve"> 2017</w:t>
      </w:r>
      <w:r w:rsidR="00A2773A">
        <w:rPr>
          <w:sz w:val="28"/>
          <w:szCs w:val="28"/>
        </w:rPr>
        <w:t xml:space="preserve"> –</w:t>
      </w:r>
      <w:r w:rsidRPr="00D80064">
        <w:rPr>
          <w:sz w:val="28"/>
          <w:szCs w:val="28"/>
        </w:rPr>
        <w:t xml:space="preserve"> 2 (3,3%)</w:t>
      </w:r>
      <w:r w:rsidR="00A2773A">
        <w:rPr>
          <w:sz w:val="28"/>
          <w:szCs w:val="28"/>
        </w:rPr>
        <w:t>;</w:t>
      </w:r>
      <w:r w:rsidRPr="00D80064">
        <w:rPr>
          <w:sz w:val="28"/>
          <w:szCs w:val="28"/>
        </w:rPr>
        <w:t xml:space="preserve"> </w:t>
      </w:r>
    </w:p>
    <w:p w:rsidR="00D80064" w:rsidRPr="00D80064" w:rsidRDefault="00D80064" w:rsidP="00D80064">
      <w:pPr>
        <w:pStyle w:val="1"/>
        <w:numPr>
          <w:ilvl w:val="0"/>
          <w:numId w:val="1"/>
        </w:numPr>
        <w:shd w:val="clear" w:color="auto" w:fill="auto"/>
        <w:tabs>
          <w:tab w:val="left" w:pos="1060"/>
        </w:tabs>
        <w:spacing w:before="0" w:line="240" w:lineRule="auto"/>
        <w:ind w:firstLine="720"/>
        <w:rPr>
          <w:sz w:val="28"/>
          <w:szCs w:val="28"/>
        </w:rPr>
      </w:pPr>
      <w:r w:rsidRPr="00D80064">
        <w:rPr>
          <w:sz w:val="28"/>
          <w:szCs w:val="28"/>
        </w:rPr>
        <w:t>на деятельность на финансовом рынке</w:t>
      </w:r>
      <w:r w:rsidR="00A2773A">
        <w:rPr>
          <w:sz w:val="28"/>
          <w:szCs w:val="28"/>
        </w:rPr>
        <w:t xml:space="preserve">: </w:t>
      </w:r>
      <w:r w:rsidRPr="00D80064">
        <w:rPr>
          <w:sz w:val="28"/>
          <w:szCs w:val="28"/>
        </w:rPr>
        <w:t>2018</w:t>
      </w:r>
      <w:r w:rsidR="00A2773A">
        <w:rPr>
          <w:sz w:val="28"/>
          <w:szCs w:val="28"/>
        </w:rPr>
        <w:t xml:space="preserve"> –</w:t>
      </w:r>
      <w:r w:rsidRPr="00D80064">
        <w:rPr>
          <w:sz w:val="28"/>
          <w:szCs w:val="28"/>
        </w:rPr>
        <w:t xml:space="preserve"> 8</w:t>
      </w:r>
      <w:r w:rsidR="00A2773A">
        <w:rPr>
          <w:sz w:val="28"/>
          <w:szCs w:val="28"/>
        </w:rPr>
        <w:t xml:space="preserve"> (</w:t>
      </w:r>
      <w:r w:rsidRPr="00D80064">
        <w:rPr>
          <w:sz w:val="28"/>
          <w:szCs w:val="28"/>
        </w:rPr>
        <w:t>13,5%</w:t>
      </w:r>
      <w:r w:rsidR="00A2773A">
        <w:rPr>
          <w:sz w:val="28"/>
          <w:szCs w:val="28"/>
        </w:rPr>
        <w:t>),</w:t>
      </w:r>
      <w:r w:rsidRPr="00D80064">
        <w:rPr>
          <w:sz w:val="28"/>
          <w:szCs w:val="28"/>
        </w:rPr>
        <w:t xml:space="preserve"> 2017</w:t>
      </w:r>
      <w:r w:rsidR="00A2773A">
        <w:rPr>
          <w:sz w:val="28"/>
          <w:szCs w:val="28"/>
        </w:rPr>
        <w:t xml:space="preserve"> –</w:t>
      </w:r>
      <w:r w:rsidRPr="00D80064">
        <w:rPr>
          <w:sz w:val="28"/>
          <w:szCs w:val="28"/>
        </w:rPr>
        <w:t xml:space="preserve"> 3</w:t>
      </w:r>
      <w:r w:rsidR="00A2773A">
        <w:rPr>
          <w:sz w:val="28"/>
          <w:szCs w:val="28"/>
        </w:rPr>
        <w:t xml:space="preserve"> </w:t>
      </w:r>
      <w:r w:rsidRPr="00D80064">
        <w:rPr>
          <w:sz w:val="28"/>
          <w:szCs w:val="28"/>
        </w:rPr>
        <w:t>(5%)</w:t>
      </w:r>
      <w:r w:rsidR="00A2773A">
        <w:rPr>
          <w:sz w:val="28"/>
          <w:szCs w:val="28"/>
        </w:rPr>
        <w:t>.</w:t>
      </w:r>
      <w:r w:rsidRPr="00D80064">
        <w:rPr>
          <w:sz w:val="28"/>
          <w:szCs w:val="28"/>
        </w:rPr>
        <w:t xml:space="preserve"> </w:t>
      </w:r>
    </w:p>
    <w:p w:rsidR="00D80064" w:rsidRPr="00D80064" w:rsidRDefault="00D80064" w:rsidP="00D80064">
      <w:pPr>
        <w:pStyle w:val="a9"/>
        <w:spacing w:after="0"/>
        <w:ind w:firstLine="720"/>
        <w:jc w:val="both"/>
        <w:rPr>
          <w:rFonts w:ascii="Times New Roman" w:hAnsi="Times New Roman" w:cs="Times New Roman"/>
          <w:sz w:val="28"/>
          <w:szCs w:val="28"/>
        </w:rPr>
      </w:pPr>
      <w:r w:rsidRPr="00D80064">
        <w:rPr>
          <w:rFonts w:ascii="Times New Roman" w:hAnsi="Times New Roman" w:cs="Times New Roman"/>
          <w:sz w:val="28"/>
          <w:szCs w:val="28"/>
        </w:rPr>
        <w:t>При расследовании обращений из 173 жалоб в 118 случаях</w:t>
      </w:r>
      <w:r w:rsidR="00A2773A">
        <w:rPr>
          <w:rFonts w:ascii="Times New Roman" w:hAnsi="Times New Roman" w:cs="Times New Roman"/>
          <w:sz w:val="28"/>
          <w:szCs w:val="28"/>
        </w:rPr>
        <w:t xml:space="preserve"> </w:t>
      </w:r>
      <w:r w:rsidR="00A2773A" w:rsidRPr="00D80064">
        <w:rPr>
          <w:rFonts w:ascii="Times New Roman" w:hAnsi="Times New Roman" w:cs="Times New Roman"/>
          <w:sz w:val="28"/>
          <w:szCs w:val="28"/>
        </w:rPr>
        <w:t>(68%)</w:t>
      </w:r>
      <w:r w:rsidRPr="00D80064">
        <w:rPr>
          <w:rFonts w:ascii="Times New Roman" w:hAnsi="Times New Roman" w:cs="Times New Roman"/>
          <w:sz w:val="28"/>
          <w:szCs w:val="28"/>
        </w:rPr>
        <w:t xml:space="preserve"> даны разъяснения, </w:t>
      </w:r>
      <w:r w:rsidR="00A2773A">
        <w:rPr>
          <w:rFonts w:ascii="Times New Roman" w:hAnsi="Times New Roman" w:cs="Times New Roman"/>
          <w:sz w:val="28"/>
          <w:szCs w:val="28"/>
        </w:rPr>
        <w:t xml:space="preserve">по </w:t>
      </w:r>
      <w:r w:rsidRPr="00D80064">
        <w:rPr>
          <w:rFonts w:ascii="Times New Roman" w:hAnsi="Times New Roman" w:cs="Times New Roman"/>
          <w:sz w:val="28"/>
          <w:szCs w:val="28"/>
        </w:rPr>
        <w:t>32</w:t>
      </w:r>
      <w:r w:rsidR="00A2773A">
        <w:rPr>
          <w:rFonts w:ascii="Times New Roman" w:hAnsi="Times New Roman" w:cs="Times New Roman"/>
          <w:sz w:val="28"/>
          <w:szCs w:val="28"/>
        </w:rPr>
        <w:t xml:space="preserve"> жалобам</w:t>
      </w:r>
      <w:r w:rsidRPr="00D80064">
        <w:rPr>
          <w:rFonts w:ascii="Times New Roman" w:hAnsi="Times New Roman" w:cs="Times New Roman"/>
          <w:sz w:val="28"/>
          <w:szCs w:val="28"/>
        </w:rPr>
        <w:t xml:space="preserve"> (18%) </w:t>
      </w:r>
      <w:r w:rsidR="00A2773A">
        <w:rPr>
          <w:rFonts w:ascii="Times New Roman" w:hAnsi="Times New Roman" w:cs="Times New Roman"/>
          <w:sz w:val="28"/>
          <w:szCs w:val="28"/>
        </w:rPr>
        <w:t xml:space="preserve">материалы </w:t>
      </w:r>
      <w:r w:rsidRPr="00D80064">
        <w:rPr>
          <w:rFonts w:ascii="Times New Roman" w:hAnsi="Times New Roman" w:cs="Times New Roman"/>
          <w:sz w:val="28"/>
          <w:szCs w:val="28"/>
        </w:rPr>
        <w:t xml:space="preserve">направлены по </w:t>
      </w:r>
      <w:r w:rsidRPr="00D80064">
        <w:rPr>
          <w:rFonts w:ascii="Times New Roman" w:hAnsi="Times New Roman" w:cs="Times New Roman"/>
          <w:sz w:val="28"/>
          <w:szCs w:val="28"/>
        </w:rPr>
        <w:lastRenderedPageBreak/>
        <w:t>подведомственности. По 23</w:t>
      </w:r>
      <w:r w:rsidR="00A2773A">
        <w:rPr>
          <w:rFonts w:ascii="Times New Roman" w:hAnsi="Times New Roman" w:cs="Times New Roman"/>
          <w:sz w:val="28"/>
          <w:szCs w:val="28"/>
        </w:rPr>
        <w:t xml:space="preserve"> </w:t>
      </w:r>
      <w:r w:rsidRPr="00D80064">
        <w:rPr>
          <w:rFonts w:ascii="Times New Roman" w:hAnsi="Times New Roman" w:cs="Times New Roman"/>
          <w:sz w:val="28"/>
          <w:szCs w:val="28"/>
        </w:rPr>
        <w:t>обращениям</w:t>
      </w:r>
      <w:r w:rsidR="00A2773A">
        <w:rPr>
          <w:rFonts w:ascii="Times New Roman" w:hAnsi="Times New Roman" w:cs="Times New Roman"/>
          <w:sz w:val="28"/>
          <w:szCs w:val="28"/>
        </w:rPr>
        <w:t xml:space="preserve"> </w:t>
      </w:r>
      <w:r w:rsidR="00A2773A" w:rsidRPr="00D80064">
        <w:rPr>
          <w:rFonts w:ascii="Times New Roman" w:hAnsi="Times New Roman" w:cs="Times New Roman"/>
          <w:sz w:val="28"/>
          <w:szCs w:val="28"/>
        </w:rPr>
        <w:t xml:space="preserve">(13%) </w:t>
      </w:r>
      <w:r w:rsidRPr="00D80064">
        <w:rPr>
          <w:rFonts w:ascii="Times New Roman" w:hAnsi="Times New Roman" w:cs="Times New Roman"/>
          <w:sz w:val="28"/>
          <w:szCs w:val="28"/>
        </w:rPr>
        <w:t xml:space="preserve">проведены проверки, по 2 </w:t>
      </w:r>
      <w:r w:rsidR="00A2773A">
        <w:rPr>
          <w:rFonts w:ascii="Times New Roman" w:hAnsi="Times New Roman" w:cs="Times New Roman"/>
          <w:sz w:val="28"/>
          <w:szCs w:val="28"/>
        </w:rPr>
        <w:t>–</w:t>
      </w:r>
      <w:r w:rsidRPr="00D80064">
        <w:rPr>
          <w:rFonts w:ascii="Times New Roman" w:hAnsi="Times New Roman" w:cs="Times New Roman"/>
          <w:sz w:val="28"/>
          <w:szCs w:val="28"/>
        </w:rPr>
        <w:t xml:space="preserve"> административные расследования. </w:t>
      </w:r>
    </w:p>
    <w:p w:rsidR="00D80064" w:rsidRPr="00D80064" w:rsidRDefault="00D80064" w:rsidP="00D80064">
      <w:pPr>
        <w:pStyle w:val="a9"/>
        <w:spacing w:after="0"/>
        <w:ind w:firstLine="720"/>
        <w:jc w:val="both"/>
        <w:rPr>
          <w:rFonts w:ascii="Times New Roman" w:hAnsi="Times New Roman" w:cs="Times New Roman"/>
          <w:sz w:val="28"/>
          <w:szCs w:val="28"/>
        </w:rPr>
      </w:pPr>
      <w:r w:rsidRPr="00D80064">
        <w:rPr>
          <w:rFonts w:ascii="Times New Roman" w:hAnsi="Times New Roman" w:cs="Times New Roman"/>
          <w:sz w:val="28"/>
          <w:szCs w:val="28"/>
        </w:rPr>
        <w:t>В результате контрольно-надзорных мероприятий 18 обращений подтвердились, что составило 78% от всех поступивших обращений, по кот</w:t>
      </w:r>
      <w:r w:rsidR="00A2773A">
        <w:rPr>
          <w:rFonts w:ascii="Times New Roman" w:hAnsi="Times New Roman" w:cs="Times New Roman"/>
          <w:sz w:val="28"/>
          <w:szCs w:val="28"/>
        </w:rPr>
        <w:t>орым проведены проверки (2</w:t>
      </w:r>
      <w:r w:rsidRPr="00D80064">
        <w:rPr>
          <w:rFonts w:ascii="Times New Roman" w:hAnsi="Times New Roman" w:cs="Times New Roman"/>
          <w:sz w:val="28"/>
          <w:szCs w:val="28"/>
        </w:rPr>
        <w:t>017</w:t>
      </w:r>
      <w:r w:rsidR="00A2773A">
        <w:rPr>
          <w:rFonts w:ascii="Times New Roman" w:hAnsi="Times New Roman" w:cs="Times New Roman"/>
          <w:sz w:val="28"/>
          <w:szCs w:val="28"/>
        </w:rPr>
        <w:t xml:space="preserve"> – </w:t>
      </w:r>
      <w:r w:rsidRPr="00D80064">
        <w:rPr>
          <w:rFonts w:ascii="Times New Roman" w:hAnsi="Times New Roman" w:cs="Times New Roman"/>
          <w:sz w:val="28"/>
          <w:szCs w:val="28"/>
        </w:rPr>
        <w:t>53</w:t>
      </w:r>
      <w:r w:rsidR="00A2773A">
        <w:rPr>
          <w:rFonts w:ascii="Times New Roman" w:hAnsi="Times New Roman" w:cs="Times New Roman"/>
          <w:sz w:val="28"/>
          <w:szCs w:val="28"/>
        </w:rPr>
        <w:t>%)</w:t>
      </w:r>
      <w:r w:rsidRPr="00D80064">
        <w:rPr>
          <w:rFonts w:ascii="Times New Roman" w:hAnsi="Times New Roman" w:cs="Times New Roman"/>
          <w:sz w:val="28"/>
          <w:szCs w:val="28"/>
        </w:rPr>
        <w:t xml:space="preserve">. Установлены нарушения санитарного законодательства, приняты административные меры. По результатам проверок по жалобам </w:t>
      </w:r>
      <w:r w:rsidR="00A2773A" w:rsidRPr="00D80064">
        <w:rPr>
          <w:rFonts w:ascii="Times New Roman" w:hAnsi="Times New Roman" w:cs="Times New Roman"/>
          <w:sz w:val="28"/>
          <w:szCs w:val="28"/>
        </w:rPr>
        <w:t>в 2018</w:t>
      </w:r>
      <w:r w:rsidR="00A2773A">
        <w:rPr>
          <w:rFonts w:ascii="Times New Roman" w:hAnsi="Times New Roman" w:cs="Times New Roman"/>
          <w:sz w:val="28"/>
          <w:szCs w:val="28"/>
        </w:rPr>
        <w:t xml:space="preserve"> составлен </w:t>
      </w:r>
      <w:r w:rsidRPr="00D80064">
        <w:rPr>
          <w:rFonts w:ascii="Times New Roman" w:hAnsi="Times New Roman" w:cs="Times New Roman"/>
          <w:sz w:val="28"/>
          <w:szCs w:val="28"/>
        </w:rPr>
        <w:t xml:space="preserve">21 протокол </w:t>
      </w:r>
      <w:r w:rsidR="00A2773A">
        <w:rPr>
          <w:rFonts w:ascii="Times New Roman" w:hAnsi="Times New Roman" w:cs="Times New Roman"/>
          <w:sz w:val="28"/>
          <w:szCs w:val="28"/>
        </w:rPr>
        <w:t>(</w:t>
      </w:r>
      <w:r w:rsidRPr="00D80064">
        <w:rPr>
          <w:rFonts w:ascii="Times New Roman" w:hAnsi="Times New Roman" w:cs="Times New Roman"/>
          <w:sz w:val="28"/>
          <w:szCs w:val="28"/>
        </w:rPr>
        <w:t>2017</w:t>
      </w:r>
      <w:r w:rsidR="00A2773A">
        <w:rPr>
          <w:rFonts w:ascii="Times New Roman" w:hAnsi="Times New Roman" w:cs="Times New Roman"/>
          <w:sz w:val="28"/>
          <w:szCs w:val="28"/>
        </w:rPr>
        <w:t xml:space="preserve"> – </w:t>
      </w:r>
      <w:r w:rsidRPr="00D80064">
        <w:rPr>
          <w:rFonts w:ascii="Times New Roman" w:hAnsi="Times New Roman" w:cs="Times New Roman"/>
          <w:sz w:val="28"/>
          <w:szCs w:val="28"/>
        </w:rPr>
        <w:t>30 протоколов</w:t>
      </w:r>
      <w:r w:rsidR="00A2773A">
        <w:rPr>
          <w:rFonts w:ascii="Times New Roman" w:hAnsi="Times New Roman" w:cs="Times New Roman"/>
          <w:sz w:val="28"/>
          <w:szCs w:val="28"/>
        </w:rPr>
        <w:t>)</w:t>
      </w:r>
      <w:r w:rsidRPr="00D80064">
        <w:rPr>
          <w:rFonts w:ascii="Times New Roman" w:hAnsi="Times New Roman" w:cs="Times New Roman"/>
          <w:sz w:val="28"/>
          <w:szCs w:val="28"/>
        </w:rPr>
        <w:t xml:space="preserve"> об административных правонарушениях</w:t>
      </w:r>
      <w:r w:rsidR="00A2773A">
        <w:rPr>
          <w:rFonts w:ascii="Times New Roman" w:hAnsi="Times New Roman" w:cs="Times New Roman"/>
          <w:sz w:val="28"/>
          <w:szCs w:val="28"/>
        </w:rPr>
        <w:t>.</w:t>
      </w:r>
      <w:r w:rsidRPr="00D80064">
        <w:rPr>
          <w:rFonts w:ascii="Times New Roman" w:hAnsi="Times New Roman" w:cs="Times New Roman"/>
          <w:sz w:val="28"/>
          <w:szCs w:val="28"/>
        </w:rPr>
        <w:t xml:space="preserve">  </w:t>
      </w:r>
    </w:p>
    <w:p w:rsidR="00D80064" w:rsidRDefault="00D80064" w:rsidP="00D80064"/>
    <w:p w:rsidR="00367821" w:rsidRPr="00664BBE" w:rsidRDefault="00367821" w:rsidP="00D80064">
      <w:pPr>
        <w:pStyle w:val="1"/>
        <w:shd w:val="clear" w:color="auto" w:fill="auto"/>
        <w:spacing w:before="0" w:line="240" w:lineRule="auto"/>
        <w:ind w:firstLine="720"/>
        <w:rPr>
          <w:sz w:val="28"/>
          <w:szCs w:val="28"/>
        </w:rPr>
      </w:pPr>
    </w:p>
    <w:sectPr w:rsidR="00367821" w:rsidRPr="00664BBE" w:rsidSect="00BA1C43">
      <w:pgSz w:w="11906" w:h="16838"/>
      <w:pgMar w:top="96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839DF"/>
    <w:multiLevelType w:val="multilevel"/>
    <w:tmpl w:val="A3DCDFE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start w:val="2008"/>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lvlOverride w:ilvl="0"/>
    <w:lvlOverride w:ilvl="1">
      <w:startOverride w:val="2008"/>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57D"/>
    <w:rsid w:val="000B045F"/>
    <w:rsid w:val="000B6965"/>
    <w:rsid w:val="000D157D"/>
    <w:rsid w:val="001B5B1D"/>
    <w:rsid w:val="002C6919"/>
    <w:rsid w:val="0030476B"/>
    <w:rsid w:val="00367821"/>
    <w:rsid w:val="004101B6"/>
    <w:rsid w:val="004B4EB8"/>
    <w:rsid w:val="005459A7"/>
    <w:rsid w:val="0057113C"/>
    <w:rsid w:val="005E4A2A"/>
    <w:rsid w:val="0060486E"/>
    <w:rsid w:val="00664BBE"/>
    <w:rsid w:val="00684EB3"/>
    <w:rsid w:val="006F72E8"/>
    <w:rsid w:val="0070221A"/>
    <w:rsid w:val="00755E6E"/>
    <w:rsid w:val="008B6F2D"/>
    <w:rsid w:val="009D7E0D"/>
    <w:rsid w:val="00A212CA"/>
    <w:rsid w:val="00A2773A"/>
    <w:rsid w:val="00AE5EF1"/>
    <w:rsid w:val="00B7164D"/>
    <w:rsid w:val="00BA1C43"/>
    <w:rsid w:val="00BC444D"/>
    <w:rsid w:val="00D24F1F"/>
    <w:rsid w:val="00D80064"/>
    <w:rsid w:val="00DE61B2"/>
    <w:rsid w:val="00E700CD"/>
    <w:rsid w:val="00E85260"/>
    <w:rsid w:val="00E9675E"/>
    <w:rsid w:val="00F14A5D"/>
    <w:rsid w:val="00F53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0D157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57D"/>
    <w:rPr>
      <w:color w:val="0000FF"/>
      <w:u w:val="single"/>
    </w:rPr>
  </w:style>
  <w:style w:type="paragraph" w:customStyle="1" w:styleId="s15">
    <w:name w:val="s_15"/>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4">
    <w:name w:val="s_104"/>
    <w:basedOn w:val="a0"/>
    <w:rsid w:val="000D157D"/>
  </w:style>
  <w:style w:type="paragraph" w:customStyle="1" w:styleId="s22">
    <w:name w:val="s_2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0D157D"/>
    <w:rPr>
      <w:rFonts w:ascii="Times New Roman" w:eastAsia="Times New Roman" w:hAnsi="Times New Roman" w:cs="Times New Roman"/>
      <w:b/>
      <w:bCs/>
      <w:sz w:val="24"/>
      <w:szCs w:val="24"/>
      <w:lang w:eastAsia="ru-RU"/>
    </w:rPr>
  </w:style>
  <w:style w:type="paragraph" w:customStyle="1" w:styleId="empty">
    <w:name w:val="empty"/>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D157D"/>
    <w:rPr>
      <w:i/>
      <w:iCs/>
    </w:rPr>
  </w:style>
  <w:style w:type="paragraph" w:styleId="a5">
    <w:name w:val="Balloon Text"/>
    <w:basedOn w:val="a"/>
    <w:link w:val="a6"/>
    <w:uiPriority w:val="99"/>
    <w:semiHidden/>
    <w:unhideWhenUsed/>
    <w:rsid w:val="000D15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D157D"/>
    <w:rPr>
      <w:rFonts w:ascii="Segoe UI" w:hAnsi="Segoe UI" w:cs="Segoe UI"/>
      <w:sz w:val="18"/>
      <w:szCs w:val="18"/>
    </w:rPr>
  </w:style>
  <w:style w:type="character" w:customStyle="1" w:styleId="a7">
    <w:name w:val="Основной текст_"/>
    <w:basedOn w:val="a0"/>
    <w:link w:val="2"/>
    <w:rsid w:val="000B045F"/>
    <w:rPr>
      <w:rFonts w:ascii="Times New Roman" w:eastAsia="Times New Roman" w:hAnsi="Times New Roman" w:cs="Times New Roman"/>
      <w:spacing w:val="4"/>
      <w:shd w:val="clear" w:color="auto" w:fill="FFFFFF"/>
    </w:rPr>
  </w:style>
  <w:style w:type="paragraph" w:customStyle="1" w:styleId="2">
    <w:name w:val="Основной текст2"/>
    <w:basedOn w:val="a"/>
    <w:link w:val="a7"/>
    <w:rsid w:val="000B045F"/>
    <w:pPr>
      <w:widowControl w:val="0"/>
      <w:shd w:val="clear" w:color="auto" w:fill="FFFFFF"/>
      <w:spacing w:after="0" w:line="422" w:lineRule="exact"/>
      <w:ind w:firstLine="460"/>
      <w:jc w:val="both"/>
    </w:pPr>
    <w:rPr>
      <w:rFonts w:ascii="Times New Roman" w:eastAsia="Times New Roman" w:hAnsi="Times New Roman" w:cs="Times New Roman"/>
      <w:spacing w:val="4"/>
    </w:rPr>
  </w:style>
  <w:style w:type="paragraph" w:styleId="a8">
    <w:name w:val="Normal (Web)"/>
    <w:basedOn w:val="a"/>
    <w:uiPriority w:val="99"/>
    <w:unhideWhenUsed/>
    <w:rsid w:val="0030476B"/>
    <w:pPr>
      <w:spacing w:after="0" w:line="240" w:lineRule="auto"/>
    </w:pPr>
    <w:rPr>
      <w:rFonts w:ascii="Times New Roman" w:hAnsi="Times New Roman" w:cs="Times New Roman"/>
      <w:sz w:val="24"/>
      <w:szCs w:val="24"/>
    </w:rPr>
  </w:style>
  <w:style w:type="character" w:customStyle="1" w:styleId="3">
    <w:name w:val="Основной текст Знак3"/>
    <w:aliases w:val="Основной текст Знак1 Знак,Знак Знак Знак Знак Знак Знак,Знак Знак Знак Знак Знак2,Основной текст Знак2 Знак,Знак Знак Знак Знак Знак1 Знак,Знак Знак Знак Знак Знак3 Знак,Знак Знак Знак Знак1 Знак,Знак Знак Знак Знак Знак11 Знак"/>
    <w:link w:val="a9"/>
    <w:semiHidden/>
    <w:locked/>
    <w:rsid w:val="00664BBE"/>
    <w:rPr>
      <w:sz w:val="24"/>
      <w:szCs w:val="24"/>
    </w:rPr>
  </w:style>
  <w:style w:type="paragraph" w:styleId="a9">
    <w:name w:val="Body Text"/>
    <w:aliases w:val="Основной текст Знак1,Знак Знак Знак Знак Знак,Знак Знак Знак Знак,Основной текст Знак2,Знак Знак Знак Знак Знак1,Знак Знак Знак Знак Знак3,Знак Знак Знак Знак1,Знак Знак Знак Знак Знак11"/>
    <w:basedOn w:val="a"/>
    <w:link w:val="3"/>
    <w:semiHidden/>
    <w:unhideWhenUsed/>
    <w:rsid w:val="00664BBE"/>
    <w:pPr>
      <w:spacing w:after="120" w:line="240" w:lineRule="auto"/>
    </w:pPr>
    <w:rPr>
      <w:sz w:val="24"/>
      <w:szCs w:val="24"/>
    </w:rPr>
  </w:style>
  <w:style w:type="character" w:customStyle="1" w:styleId="aa">
    <w:name w:val="Основной текст Знак"/>
    <w:basedOn w:val="a0"/>
    <w:uiPriority w:val="99"/>
    <w:semiHidden/>
    <w:rsid w:val="00664BBE"/>
  </w:style>
  <w:style w:type="paragraph" w:customStyle="1" w:styleId="1">
    <w:name w:val="Основной текст1"/>
    <w:basedOn w:val="a"/>
    <w:rsid w:val="00664BBE"/>
    <w:pPr>
      <w:shd w:val="clear" w:color="auto" w:fill="FFFFFF"/>
      <w:spacing w:before="360" w:after="0" w:line="274" w:lineRule="exact"/>
      <w:ind w:hanging="560"/>
      <w:jc w:val="both"/>
    </w:pPr>
    <w:rPr>
      <w:rFonts w:ascii="Times New Roman" w:eastAsia="Times New Roman" w:hAnsi="Times New Roman" w:cs="Times New Roman"/>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0D157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57D"/>
    <w:rPr>
      <w:color w:val="0000FF"/>
      <w:u w:val="single"/>
    </w:rPr>
  </w:style>
  <w:style w:type="paragraph" w:customStyle="1" w:styleId="s15">
    <w:name w:val="s_15"/>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4">
    <w:name w:val="s_104"/>
    <w:basedOn w:val="a0"/>
    <w:rsid w:val="000D157D"/>
  </w:style>
  <w:style w:type="paragraph" w:customStyle="1" w:styleId="s22">
    <w:name w:val="s_2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0D157D"/>
    <w:rPr>
      <w:rFonts w:ascii="Times New Roman" w:eastAsia="Times New Roman" w:hAnsi="Times New Roman" w:cs="Times New Roman"/>
      <w:b/>
      <w:bCs/>
      <w:sz w:val="24"/>
      <w:szCs w:val="24"/>
      <w:lang w:eastAsia="ru-RU"/>
    </w:rPr>
  </w:style>
  <w:style w:type="paragraph" w:customStyle="1" w:styleId="empty">
    <w:name w:val="empty"/>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D157D"/>
    <w:rPr>
      <w:i/>
      <w:iCs/>
    </w:rPr>
  </w:style>
  <w:style w:type="paragraph" w:styleId="a5">
    <w:name w:val="Balloon Text"/>
    <w:basedOn w:val="a"/>
    <w:link w:val="a6"/>
    <w:uiPriority w:val="99"/>
    <w:semiHidden/>
    <w:unhideWhenUsed/>
    <w:rsid w:val="000D15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D157D"/>
    <w:rPr>
      <w:rFonts w:ascii="Segoe UI" w:hAnsi="Segoe UI" w:cs="Segoe UI"/>
      <w:sz w:val="18"/>
      <w:szCs w:val="18"/>
    </w:rPr>
  </w:style>
  <w:style w:type="character" w:customStyle="1" w:styleId="a7">
    <w:name w:val="Основной текст_"/>
    <w:basedOn w:val="a0"/>
    <w:link w:val="2"/>
    <w:rsid w:val="000B045F"/>
    <w:rPr>
      <w:rFonts w:ascii="Times New Roman" w:eastAsia="Times New Roman" w:hAnsi="Times New Roman" w:cs="Times New Roman"/>
      <w:spacing w:val="4"/>
      <w:shd w:val="clear" w:color="auto" w:fill="FFFFFF"/>
    </w:rPr>
  </w:style>
  <w:style w:type="paragraph" w:customStyle="1" w:styleId="2">
    <w:name w:val="Основной текст2"/>
    <w:basedOn w:val="a"/>
    <w:link w:val="a7"/>
    <w:rsid w:val="000B045F"/>
    <w:pPr>
      <w:widowControl w:val="0"/>
      <w:shd w:val="clear" w:color="auto" w:fill="FFFFFF"/>
      <w:spacing w:after="0" w:line="422" w:lineRule="exact"/>
      <w:ind w:firstLine="460"/>
      <w:jc w:val="both"/>
    </w:pPr>
    <w:rPr>
      <w:rFonts w:ascii="Times New Roman" w:eastAsia="Times New Roman" w:hAnsi="Times New Roman" w:cs="Times New Roman"/>
      <w:spacing w:val="4"/>
    </w:rPr>
  </w:style>
  <w:style w:type="paragraph" w:styleId="a8">
    <w:name w:val="Normal (Web)"/>
    <w:basedOn w:val="a"/>
    <w:uiPriority w:val="99"/>
    <w:unhideWhenUsed/>
    <w:rsid w:val="0030476B"/>
    <w:pPr>
      <w:spacing w:after="0" w:line="240" w:lineRule="auto"/>
    </w:pPr>
    <w:rPr>
      <w:rFonts w:ascii="Times New Roman" w:hAnsi="Times New Roman" w:cs="Times New Roman"/>
      <w:sz w:val="24"/>
      <w:szCs w:val="24"/>
    </w:rPr>
  </w:style>
  <w:style w:type="character" w:customStyle="1" w:styleId="3">
    <w:name w:val="Основной текст Знак3"/>
    <w:aliases w:val="Основной текст Знак1 Знак,Знак Знак Знак Знак Знак Знак,Знак Знак Знак Знак Знак2,Основной текст Знак2 Знак,Знак Знак Знак Знак Знак1 Знак,Знак Знак Знак Знак Знак3 Знак,Знак Знак Знак Знак1 Знак,Знак Знак Знак Знак Знак11 Знак"/>
    <w:link w:val="a9"/>
    <w:semiHidden/>
    <w:locked/>
    <w:rsid w:val="00664BBE"/>
    <w:rPr>
      <w:sz w:val="24"/>
      <w:szCs w:val="24"/>
    </w:rPr>
  </w:style>
  <w:style w:type="paragraph" w:styleId="a9">
    <w:name w:val="Body Text"/>
    <w:aliases w:val="Основной текст Знак1,Знак Знак Знак Знак Знак,Знак Знак Знак Знак,Основной текст Знак2,Знак Знак Знак Знак Знак1,Знак Знак Знак Знак Знак3,Знак Знак Знак Знак1,Знак Знак Знак Знак Знак11"/>
    <w:basedOn w:val="a"/>
    <w:link w:val="3"/>
    <w:semiHidden/>
    <w:unhideWhenUsed/>
    <w:rsid w:val="00664BBE"/>
    <w:pPr>
      <w:spacing w:after="120" w:line="240" w:lineRule="auto"/>
    </w:pPr>
    <w:rPr>
      <w:sz w:val="24"/>
      <w:szCs w:val="24"/>
    </w:rPr>
  </w:style>
  <w:style w:type="character" w:customStyle="1" w:styleId="aa">
    <w:name w:val="Основной текст Знак"/>
    <w:basedOn w:val="a0"/>
    <w:uiPriority w:val="99"/>
    <w:semiHidden/>
    <w:rsid w:val="00664BBE"/>
  </w:style>
  <w:style w:type="paragraph" w:customStyle="1" w:styleId="1">
    <w:name w:val="Основной текст1"/>
    <w:basedOn w:val="a"/>
    <w:rsid w:val="00664BBE"/>
    <w:pPr>
      <w:shd w:val="clear" w:color="auto" w:fill="FFFFFF"/>
      <w:spacing w:before="360" w:after="0" w:line="274" w:lineRule="exact"/>
      <w:ind w:hanging="560"/>
      <w:jc w:val="both"/>
    </w:pPr>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239495">
      <w:bodyDiv w:val="1"/>
      <w:marLeft w:val="0"/>
      <w:marRight w:val="0"/>
      <w:marTop w:val="0"/>
      <w:marBottom w:val="0"/>
      <w:divBdr>
        <w:top w:val="none" w:sz="0" w:space="0" w:color="auto"/>
        <w:left w:val="none" w:sz="0" w:space="0" w:color="auto"/>
        <w:bottom w:val="none" w:sz="0" w:space="0" w:color="auto"/>
        <w:right w:val="none" w:sz="0" w:space="0" w:color="auto"/>
      </w:divBdr>
      <w:divsChild>
        <w:div w:id="605625863">
          <w:marLeft w:val="0"/>
          <w:marRight w:val="0"/>
          <w:marTop w:val="0"/>
          <w:marBottom w:val="0"/>
          <w:divBdr>
            <w:top w:val="none" w:sz="0" w:space="0" w:color="auto"/>
            <w:left w:val="none" w:sz="0" w:space="0" w:color="auto"/>
            <w:bottom w:val="none" w:sz="0" w:space="0" w:color="auto"/>
            <w:right w:val="none" w:sz="0" w:space="0" w:color="auto"/>
          </w:divBdr>
          <w:divsChild>
            <w:div w:id="1801222220">
              <w:marLeft w:val="0"/>
              <w:marRight w:val="0"/>
              <w:marTop w:val="0"/>
              <w:marBottom w:val="0"/>
              <w:divBdr>
                <w:top w:val="none" w:sz="0" w:space="0" w:color="auto"/>
                <w:left w:val="none" w:sz="0" w:space="0" w:color="auto"/>
                <w:bottom w:val="none" w:sz="0" w:space="0" w:color="auto"/>
                <w:right w:val="none" w:sz="0" w:space="0" w:color="auto"/>
              </w:divBdr>
              <w:divsChild>
                <w:div w:id="396972694">
                  <w:marLeft w:val="0"/>
                  <w:marRight w:val="0"/>
                  <w:marTop w:val="0"/>
                  <w:marBottom w:val="0"/>
                  <w:divBdr>
                    <w:top w:val="none" w:sz="0" w:space="0" w:color="auto"/>
                    <w:left w:val="none" w:sz="0" w:space="0" w:color="auto"/>
                    <w:bottom w:val="none" w:sz="0" w:space="0" w:color="auto"/>
                    <w:right w:val="none" w:sz="0" w:space="0" w:color="auto"/>
                  </w:divBdr>
                  <w:divsChild>
                    <w:div w:id="1780488564">
                      <w:marLeft w:val="0"/>
                      <w:marRight w:val="0"/>
                      <w:marTop w:val="0"/>
                      <w:marBottom w:val="0"/>
                      <w:divBdr>
                        <w:top w:val="none" w:sz="0" w:space="0" w:color="auto"/>
                        <w:left w:val="none" w:sz="0" w:space="0" w:color="auto"/>
                        <w:bottom w:val="none" w:sz="0" w:space="0" w:color="auto"/>
                        <w:right w:val="none" w:sz="0" w:space="0" w:color="auto"/>
                      </w:divBdr>
                      <w:divsChild>
                        <w:div w:id="1760373322">
                          <w:marLeft w:val="0"/>
                          <w:marRight w:val="0"/>
                          <w:marTop w:val="0"/>
                          <w:marBottom w:val="0"/>
                          <w:divBdr>
                            <w:top w:val="none" w:sz="0" w:space="0" w:color="auto"/>
                            <w:left w:val="none" w:sz="0" w:space="0" w:color="auto"/>
                            <w:bottom w:val="none" w:sz="0" w:space="0" w:color="auto"/>
                            <w:right w:val="none" w:sz="0" w:space="0" w:color="auto"/>
                          </w:divBdr>
                          <w:divsChild>
                            <w:div w:id="1963803615">
                              <w:marLeft w:val="0"/>
                              <w:marRight w:val="0"/>
                              <w:marTop w:val="0"/>
                              <w:marBottom w:val="0"/>
                              <w:divBdr>
                                <w:top w:val="none" w:sz="0" w:space="0" w:color="auto"/>
                                <w:left w:val="none" w:sz="0" w:space="0" w:color="auto"/>
                                <w:bottom w:val="none" w:sz="0" w:space="0" w:color="auto"/>
                                <w:right w:val="none" w:sz="0" w:space="0" w:color="auto"/>
                              </w:divBdr>
                              <w:divsChild>
                                <w:div w:id="1049307028">
                                  <w:marLeft w:val="0"/>
                                  <w:marRight w:val="0"/>
                                  <w:marTop w:val="0"/>
                                  <w:marBottom w:val="0"/>
                                  <w:divBdr>
                                    <w:top w:val="none" w:sz="0" w:space="0" w:color="auto"/>
                                    <w:left w:val="none" w:sz="0" w:space="0" w:color="auto"/>
                                    <w:bottom w:val="none" w:sz="0" w:space="0" w:color="auto"/>
                                    <w:right w:val="none" w:sz="0" w:space="0" w:color="auto"/>
                                  </w:divBdr>
                                  <w:divsChild>
                                    <w:div w:id="1575310820">
                                      <w:marLeft w:val="0"/>
                                      <w:marRight w:val="0"/>
                                      <w:marTop w:val="0"/>
                                      <w:marBottom w:val="0"/>
                                      <w:divBdr>
                                        <w:top w:val="none" w:sz="0" w:space="0" w:color="auto"/>
                                        <w:left w:val="none" w:sz="0" w:space="0" w:color="auto"/>
                                        <w:bottom w:val="none" w:sz="0" w:space="0" w:color="auto"/>
                                        <w:right w:val="none" w:sz="0" w:space="0" w:color="auto"/>
                                      </w:divBdr>
                                      <w:divsChild>
                                        <w:div w:id="132911214">
                                          <w:marLeft w:val="0"/>
                                          <w:marRight w:val="0"/>
                                          <w:marTop w:val="0"/>
                                          <w:marBottom w:val="0"/>
                                          <w:divBdr>
                                            <w:top w:val="none" w:sz="0" w:space="0" w:color="auto"/>
                                            <w:left w:val="none" w:sz="0" w:space="0" w:color="auto"/>
                                            <w:bottom w:val="none" w:sz="0" w:space="0" w:color="auto"/>
                                            <w:right w:val="none" w:sz="0" w:space="0" w:color="auto"/>
                                          </w:divBdr>
                                          <w:divsChild>
                                            <w:div w:id="1161968981">
                                              <w:marLeft w:val="0"/>
                                              <w:marRight w:val="0"/>
                                              <w:marTop w:val="0"/>
                                              <w:marBottom w:val="0"/>
                                              <w:divBdr>
                                                <w:top w:val="none" w:sz="0" w:space="0" w:color="auto"/>
                                                <w:left w:val="none" w:sz="0" w:space="0" w:color="auto"/>
                                                <w:bottom w:val="none" w:sz="0" w:space="0" w:color="auto"/>
                                                <w:right w:val="none" w:sz="0" w:space="0" w:color="auto"/>
                                              </w:divBdr>
                                              <w:divsChild>
                                                <w:div w:id="1848593879">
                                                  <w:marLeft w:val="0"/>
                                                  <w:marRight w:val="0"/>
                                                  <w:marTop w:val="0"/>
                                                  <w:marBottom w:val="0"/>
                                                  <w:divBdr>
                                                    <w:top w:val="none" w:sz="0" w:space="0" w:color="auto"/>
                                                    <w:left w:val="none" w:sz="0" w:space="0" w:color="auto"/>
                                                    <w:bottom w:val="none" w:sz="0" w:space="0" w:color="auto"/>
                                                    <w:right w:val="none" w:sz="0" w:space="0" w:color="auto"/>
                                                  </w:divBdr>
                                                  <w:divsChild>
                                                    <w:div w:id="1560557665">
                                                      <w:marLeft w:val="0"/>
                                                      <w:marRight w:val="0"/>
                                                      <w:marTop w:val="0"/>
                                                      <w:marBottom w:val="0"/>
                                                      <w:divBdr>
                                                        <w:top w:val="none" w:sz="0" w:space="0" w:color="auto"/>
                                                        <w:left w:val="none" w:sz="0" w:space="0" w:color="auto"/>
                                                        <w:bottom w:val="none" w:sz="0" w:space="0" w:color="auto"/>
                                                        <w:right w:val="none" w:sz="0" w:space="0" w:color="auto"/>
                                                      </w:divBdr>
                                                      <w:divsChild>
                                                        <w:div w:id="987441938">
                                                          <w:marLeft w:val="0"/>
                                                          <w:marRight w:val="0"/>
                                                          <w:marTop w:val="0"/>
                                                          <w:marBottom w:val="0"/>
                                                          <w:divBdr>
                                                            <w:top w:val="none" w:sz="0" w:space="0" w:color="auto"/>
                                                            <w:left w:val="none" w:sz="0" w:space="0" w:color="auto"/>
                                                            <w:bottom w:val="none" w:sz="0" w:space="0" w:color="auto"/>
                                                            <w:right w:val="none" w:sz="0" w:space="0" w:color="auto"/>
                                                          </w:divBdr>
                                                          <w:divsChild>
                                                            <w:div w:id="325790197">
                                                              <w:marLeft w:val="0"/>
                                                              <w:marRight w:val="0"/>
                                                              <w:marTop w:val="0"/>
                                                              <w:marBottom w:val="0"/>
                                                              <w:divBdr>
                                                                <w:top w:val="none" w:sz="0" w:space="0" w:color="auto"/>
                                                                <w:left w:val="none" w:sz="0" w:space="0" w:color="auto"/>
                                                                <w:bottom w:val="none" w:sz="0" w:space="0" w:color="auto"/>
                                                                <w:right w:val="none" w:sz="0" w:space="0" w:color="auto"/>
                                                              </w:divBdr>
                                                              <w:divsChild>
                                                                <w:div w:id="1146126005">
                                                                  <w:marLeft w:val="0"/>
                                                                  <w:marRight w:val="0"/>
                                                                  <w:marTop w:val="0"/>
                                                                  <w:marBottom w:val="0"/>
                                                                  <w:divBdr>
                                                                    <w:top w:val="none" w:sz="0" w:space="0" w:color="auto"/>
                                                                    <w:left w:val="none" w:sz="0" w:space="0" w:color="auto"/>
                                                                    <w:bottom w:val="none" w:sz="0" w:space="0" w:color="auto"/>
                                                                    <w:right w:val="none" w:sz="0" w:space="0" w:color="auto"/>
                                                                  </w:divBdr>
                                                                  <w:divsChild>
                                                                    <w:div w:id="1989094411">
                                                                      <w:marLeft w:val="0"/>
                                                                      <w:marRight w:val="0"/>
                                                                      <w:marTop w:val="0"/>
                                                                      <w:marBottom w:val="0"/>
                                                                      <w:divBdr>
                                                                        <w:top w:val="none" w:sz="0" w:space="0" w:color="auto"/>
                                                                        <w:left w:val="none" w:sz="0" w:space="0" w:color="auto"/>
                                                                        <w:bottom w:val="none" w:sz="0" w:space="0" w:color="auto"/>
                                                                        <w:right w:val="none" w:sz="0" w:space="0" w:color="auto"/>
                                                                      </w:divBdr>
                                                                      <w:divsChild>
                                                                        <w:div w:id="2059234658">
                                                                          <w:marLeft w:val="0"/>
                                                                          <w:marRight w:val="0"/>
                                                                          <w:marTop w:val="0"/>
                                                                          <w:marBottom w:val="0"/>
                                                                          <w:divBdr>
                                                                            <w:top w:val="none" w:sz="0" w:space="0" w:color="auto"/>
                                                                            <w:left w:val="none" w:sz="0" w:space="0" w:color="auto"/>
                                                                            <w:bottom w:val="none" w:sz="0" w:space="0" w:color="auto"/>
                                                                            <w:right w:val="none" w:sz="0" w:space="0" w:color="auto"/>
                                                                          </w:divBdr>
                                                                          <w:divsChild>
                                                                            <w:div w:id="841166057">
                                                                              <w:marLeft w:val="0"/>
                                                                              <w:marRight w:val="0"/>
                                                                              <w:marTop w:val="0"/>
                                                                              <w:marBottom w:val="0"/>
                                                                              <w:divBdr>
                                                                                <w:top w:val="none" w:sz="0" w:space="0" w:color="auto"/>
                                                                                <w:left w:val="none" w:sz="0" w:space="0" w:color="auto"/>
                                                                                <w:bottom w:val="none" w:sz="0" w:space="0" w:color="auto"/>
                                                                                <w:right w:val="none" w:sz="0" w:space="0" w:color="auto"/>
                                                                              </w:divBdr>
                                                                            </w:div>
                                                                            <w:div w:id="1980378730">
                                                                              <w:marLeft w:val="0"/>
                                                                              <w:marRight w:val="0"/>
                                                                              <w:marTop w:val="0"/>
                                                                              <w:marBottom w:val="0"/>
                                                                              <w:divBdr>
                                                                                <w:top w:val="none" w:sz="0" w:space="0" w:color="auto"/>
                                                                                <w:left w:val="none" w:sz="0" w:space="0" w:color="auto"/>
                                                                                <w:bottom w:val="none" w:sz="0" w:space="0" w:color="auto"/>
                                                                                <w:right w:val="none" w:sz="0" w:space="0" w:color="auto"/>
                                                                              </w:divBdr>
                                                                              <w:divsChild>
                                                                                <w:div w:id="226232253">
                                                                                  <w:marLeft w:val="0"/>
                                                                                  <w:marRight w:val="0"/>
                                                                                  <w:marTop w:val="0"/>
                                                                                  <w:marBottom w:val="0"/>
                                                                                  <w:divBdr>
                                                                                    <w:top w:val="none" w:sz="0" w:space="0" w:color="auto"/>
                                                                                    <w:left w:val="none" w:sz="0" w:space="0" w:color="auto"/>
                                                                                    <w:bottom w:val="none" w:sz="0" w:space="0" w:color="auto"/>
                                                                                    <w:right w:val="none" w:sz="0" w:space="0" w:color="auto"/>
                                                                                  </w:divBdr>
                                                                                </w:div>
                                                                              </w:divsChild>
                                                                            </w:div>
                                                                            <w:div w:id="1042753307">
                                                                              <w:marLeft w:val="0"/>
                                                                              <w:marRight w:val="0"/>
                                                                              <w:marTop w:val="0"/>
                                                                              <w:marBottom w:val="0"/>
                                                                              <w:divBdr>
                                                                                <w:top w:val="none" w:sz="0" w:space="0" w:color="auto"/>
                                                                                <w:left w:val="none" w:sz="0" w:space="0" w:color="auto"/>
                                                                                <w:bottom w:val="none" w:sz="0" w:space="0" w:color="auto"/>
                                                                                <w:right w:val="none" w:sz="0" w:space="0" w:color="auto"/>
                                                                              </w:divBdr>
                                                                            </w:div>
                                                                            <w:div w:id="1147547192">
                                                                              <w:marLeft w:val="0"/>
                                                                              <w:marRight w:val="0"/>
                                                                              <w:marTop w:val="0"/>
                                                                              <w:marBottom w:val="0"/>
                                                                              <w:divBdr>
                                                                                <w:top w:val="none" w:sz="0" w:space="0" w:color="auto"/>
                                                                                <w:left w:val="none" w:sz="0" w:space="0" w:color="auto"/>
                                                                                <w:bottom w:val="none" w:sz="0" w:space="0" w:color="auto"/>
                                                                                <w:right w:val="none" w:sz="0" w:space="0" w:color="auto"/>
                                                                              </w:divBdr>
                                                                            </w:div>
                                                                            <w:div w:id="990908766">
                                                                              <w:marLeft w:val="0"/>
                                                                              <w:marRight w:val="0"/>
                                                                              <w:marTop w:val="0"/>
                                                                              <w:marBottom w:val="0"/>
                                                                              <w:divBdr>
                                                                                <w:top w:val="none" w:sz="0" w:space="0" w:color="auto"/>
                                                                                <w:left w:val="none" w:sz="0" w:space="0" w:color="auto"/>
                                                                                <w:bottom w:val="none" w:sz="0" w:space="0" w:color="auto"/>
                                                                                <w:right w:val="none" w:sz="0" w:space="0" w:color="auto"/>
                                                                              </w:divBdr>
                                                                            </w:div>
                                                                            <w:div w:id="1056708022">
                                                                              <w:marLeft w:val="0"/>
                                                                              <w:marRight w:val="0"/>
                                                                              <w:marTop w:val="0"/>
                                                                              <w:marBottom w:val="0"/>
                                                                              <w:divBdr>
                                                                                <w:top w:val="none" w:sz="0" w:space="0" w:color="auto"/>
                                                                                <w:left w:val="none" w:sz="0" w:space="0" w:color="auto"/>
                                                                                <w:bottom w:val="none" w:sz="0" w:space="0" w:color="auto"/>
                                                                                <w:right w:val="none" w:sz="0" w:space="0" w:color="auto"/>
                                                                              </w:divBdr>
                                                                            </w:div>
                                                                            <w:div w:id="8900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219005">
      <w:bodyDiv w:val="1"/>
      <w:marLeft w:val="0"/>
      <w:marRight w:val="0"/>
      <w:marTop w:val="0"/>
      <w:marBottom w:val="0"/>
      <w:divBdr>
        <w:top w:val="none" w:sz="0" w:space="0" w:color="auto"/>
        <w:left w:val="none" w:sz="0" w:space="0" w:color="auto"/>
        <w:bottom w:val="none" w:sz="0" w:space="0" w:color="auto"/>
        <w:right w:val="none" w:sz="0" w:space="0" w:color="auto"/>
      </w:divBdr>
      <w:divsChild>
        <w:div w:id="687606656">
          <w:marLeft w:val="0"/>
          <w:marRight w:val="0"/>
          <w:marTop w:val="0"/>
          <w:marBottom w:val="0"/>
          <w:divBdr>
            <w:top w:val="none" w:sz="0" w:space="0" w:color="auto"/>
            <w:left w:val="none" w:sz="0" w:space="0" w:color="auto"/>
            <w:bottom w:val="none" w:sz="0" w:space="0" w:color="auto"/>
            <w:right w:val="none" w:sz="0" w:space="0" w:color="auto"/>
          </w:divBdr>
          <w:divsChild>
            <w:div w:id="1497110888">
              <w:marLeft w:val="0"/>
              <w:marRight w:val="0"/>
              <w:marTop w:val="0"/>
              <w:marBottom w:val="0"/>
              <w:divBdr>
                <w:top w:val="none" w:sz="0" w:space="0" w:color="auto"/>
                <w:left w:val="none" w:sz="0" w:space="0" w:color="auto"/>
                <w:bottom w:val="none" w:sz="0" w:space="0" w:color="auto"/>
                <w:right w:val="none" w:sz="0" w:space="0" w:color="auto"/>
              </w:divBdr>
              <w:divsChild>
                <w:div w:id="336350903">
                  <w:marLeft w:val="0"/>
                  <w:marRight w:val="0"/>
                  <w:marTop w:val="0"/>
                  <w:marBottom w:val="0"/>
                  <w:divBdr>
                    <w:top w:val="none" w:sz="0" w:space="0" w:color="auto"/>
                    <w:left w:val="none" w:sz="0" w:space="0" w:color="auto"/>
                    <w:bottom w:val="none" w:sz="0" w:space="0" w:color="auto"/>
                    <w:right w:val="none" w:sz="0" w:space="0" w:color="auto"/>
                  </w:divBdr>
                  <w:divsChild>
                    <w:div w:id="1308321569">
                      <w:marLeft w:val="0"/>
                      <w:marRight w:val="0"/>
                      <w:marTop w:val="0"/>
                      <w:marBottom w:val="0"/>
                      <w:divBdr>
                        <w:top w:val="none" w:sz="0" w:space="0" w:color="auto"/>
                        <w:left w:val="none" w:sz="0" w:space="0" w:color="auto"/>
                        <w:bottom w:val="none" w:sz="0" w:space="0" w:color="auto"/>
                        <w:right w:val="none" w:sz="0" w:space="0" w:color="auto"/>
                      </w:divBdr>
                      <w:divsChild>
                        <w:div w:id="1615092217">
                          <w:marLeft w:val="0"/>
                          <w:marRight w:val="0"/>
                          <w:marTop w:val="0"/>
                          <w:marBottom w:val="0"/>
                          <w:divBdr>
                            <w:top w:val="none" w:sz="0" w:space="0" w:color="auto"/>
                            <w:left w:val="none" w:sz="0" w:space="0" w:color="auto"/>
                            <w:bottom w:val="none" w:sz="0" w:space="0" w:color="auto"/>
                            <w:right w:val="none" w:sz="0" w:space="0" w:color="auto"/>
                          </w:divBdr>
                          <w:divsChild>
                            <w:div w:id="1396465406">
                              <w:marLeft w:val="0"/>
                              <w:marRight w:val="0"/>
                              <w:marTop w:val="0"/>
                              <w:marBottom w:val="0"/>
                              <w:divBdr>
                                <w:top w:val="none" w:sz="0" w:space="0" w:color="auto"/>
                                <w:left w:val="none" w:sz="0" w:space="0" w:color="auto"/>
                                <w:bottom w:val="none" w:sz="0" w:space="0" w:color="auto"/>
                                <w:right w:val="none" w:sz="0" w:space="0" w:color="auto"/>
                              </w:divBdr>
                              <w:divsChild>
                                <w:div w:id="506679414">
                                  <w:marLeft w:val="0"/>
                                  <w:marRight w:val="0"/>
                                  <w:marTop w:val="0"/>
                                  <w:marBottom w:val="0"/>
                                  <w:divBdr>
                                    <w:top w:val="none" w:sz="0" w:space="0" w:color="auto"/>
                                    <w:left w:val="none" w:sz="0" w:space="0" w:color="auto"/>
                                    <w:bottom w:val="none" w:sz="0" w:space="0" w:color="auto"/>
                                    <w:right w:val="none" w:sz="0" w:space="0" w:color="auto"/>
                                  </w:divBdr>
                                  <w:divsChild>
                                    <w:div w:id="1858882212">
                                      <w:marLeft w:val="0"/>
                                      <w:marRight w:val="0"/>
                                      <w:marTop w:val="0"/>
                                      <w:marBottom w:val="0"/>
                                      <w:divBdr>
                                        <w:top w:val="none" w:sz="0" w:space="0" w:color="auto"/>
                                        <w:left w:val="none" w:sz="0" w:space="0" w:color="auto"/>
                                        <w:bottom w:val="none" w:sz="0" w:space="0" w:color="auto"/>
                                        <w:right w:val="none" w:sz="0" w:space="0" w:color="auto"/>
                                      </w:divBdr>
                                      <w:divsChild>
                                        <w:div w:id="930314938">
                                          <w:marLeft w:val="0"/>
                                          <w:marRight w:val="0"/>
                                          <w:marTop w:val="0"/>
                                          <w:marBottom w:val="0"/>
                                          <w:divBdr>
                                            <w:top w:val="none" w:sz="0" w:space="0" w:color="auto"/>
                                            <w:left w:val="none" w:sz="0" w:space="0" w:color="auto"/>
                                            <w:bottom w:val="none" w:sz="0" w:space="0" w:color="auto"/>
                                            <w:right w:val="none" w:sz="0" w:space="0" w:color="auto"/>
                                          </w:divBdr>
                                          <w:divsChild>
                                            <w:div w:id="1894463950">
                                              <w:marLeft w:val="0"/>
                                              <w:marRight w:val="0"/>
                                              <w:marTop w:val="0"/>
                                              <w:marBottom w:val="0"/>
                                              <w:divBdr>
                                                <w:top w:val="none" w:sz="0" w:space="0" w:color="auto"/>
                                                <w:left w:val="none" w:sz="0" w:space="0" w:color="auto"/>
                                                <w:bottom w:val="none" w:sz="0" w:space="0" w:color="auto"/>
                                                <w:right w:val="none" w:sz="0" w:space="0" w:color="auto"/>
                                              </w:divBdr>
                                              <w:divsChild>
                                                <w:div w:id="1031035366">
                                                  <w:marLeft w:val="0"/>
                                                  <w:marRight w:val="0"/>
                                                  <w:marTop w:val="0"/>
                                                  <w:marBottom w:val="0"/>
                                                  <w:divBdr>
                                                    <w:top w:val="none" w:sz="0" w:space="0" w:color="auto"/>
                                                    <w:left w:val="none" w:sz="0" w:space="0" w:color="auto"/>
                                                    <w:bottom w:val="none" w:sz="0" w:space="0" w:color="auto"/>
                                                    <w:right w:val="none" w:sz="0" w:space="0" w:color="auto"/>
                                                  </w:divBdr>
                                                  <w:divsChild>
                                                    <w:div w:id="396322234">
                                                      <w:marLeft w:val="0"/>
                                                      <w:marRight w:val="0"/>
                                                      <w:marTop w:val="0"/>
                                                      <w:marBottom w:val="0"/>
                                                      <w:divBdr>
                                                        <w:top w:val="none" w:sz="0" w:space="0" w:color="auto"/>
                                                        <w:left w:val="none" w:sz="0" w:space="0" w:color="auto"/>
                                                        <w:bottom w:val="none" w:sz="0" w:space="0" w:color="auto"/>
                                                        <w:right w:val="none" w:sz="0" w:space="0" w:color="auto"/>
                                                      </w:divBdr>
                                                      <w:divsChild>
                                                        <w:div w:id="1363484084">
                                                          <w:marLeft w:val="0"/>
                                                          <w:marRight w:val="0"/>
                                                          <w:marTop w:val="0"/>
                                                          <w:marBottom w:val="0"/>
                                                          <w:divBdr>
                                                            <w:top w:val="none" w:sz="0" w:space="0" w:color="auto"/>
                                                            <w:left w:val="none" w:sz="0" w:space="0" w:color="auto"/>
                                                            <w:bottom w:val="none" w:sz="0" w:space="0" w:color="auto"/>
                                                            <w:right w:val="none" w:sz="0" w:space="0" w:color="auto"/>
                                                          </w:divBdr>
                                                          <w:divsChild>
                                                            <w:div w:id="473681">
                                                              <w:marLeft w:val="0"/>
                                                              <w:marRight w:val="0"/>
                                                              <w:marTop w:val="0"/>
                                                              <w:marBottom w:val="0"/>
                                                              <w:divBdr>
                                                                <w:top w:val="none" w:sz="0" w:space="0" w:color="auto"/>
                                                                <w:left w:val="none" w:sz="0" w:space="0" w:color="auto"/>
                                                                <w:bottom w:val="none" w:sz="0" w:space="0" w:color="auto"/>
                                                                <w:right w:val="none" w:sz="0" w:space="0" w:color="auto"/>
                                                              </w:divBdr>
                                                              <w:divsChild>
                                                                <w:div w:id="1048532387">
                                                                  <w:marLeft w:val="0"/>
                                                                  <w:marRight w:val="0"/>
                                                                  <w:marTop w:val="0"/>
                                                                  <w:marBottom w:val="0"/>
                                                                  <w:divBdr>
                                                                    <w:top w:val="none" w:sz="0" w:space="0" w:color="auto"/>
                                                                    <w:left w:val="none" w:sz="0" w:space="0" w:color="auto"/>
                                                                    <w:bottom w:val="none" w:sz="0" w:space="0" w:color="auto"/>
                                                                    <w:right w:val="none" w:sz="0" w:space="0" w:color="auto"/>
                                                                  </w:divBdr>
                                                                  <w:divsChild>
                                                                    <w:div w:id="965819891">
                                                                      <w:marLeft w:val="0"/>
                                                                      <w:marRight w:val="0"/>
                                                                      <w:marTop w:val="0"/>
                                                                      <w:marBottom w:val="0"/>
                                                                      <w:divBdr>
                                                                        <w:top w:val="none" w:sz="0" w:space="0" w:color="auto"/>
                                                                        <w:left w:val="none" w:sz="0" w:space="0" w:color="auto"/>
                                                                        <w:bottom w:val="none" w:sz="0" w:space="0" w:color="auto"/>
                                                                        <w:right w:val="none" w:sz="0" w:space="0" w:color="auto"/>
                                                                      </w:divBdr>
                                                                      <w:divsChild>
                                                                        <w:div w:id="462578029">
                                                                          <w:marLeft w:val="0"/>
                                                                          <w:marRight w:val="0"/>
                                                                          <w:marTop w:val="0"/>
                                                                          <w:marBottom w:val="0"/>
                                                                          <w:divBdr>
                                                                            <w:top w:val="none" w:sz="0" w:space="0" w:color="auto"/>
                                                                            <w:left w:val="none" w:sz="0" w:space="0" w:color="auto"/>
                                                                            <w:bottom w:val="none" w:sz="0" w:space="0" w:color="auto"/>
                                                                            <w:right w:val="none" w:sz="0" w:space="0" w:color="auto"/>
                                                                          </w:divBdr>
                                                                          <w:divsChild>
                                                                            <w:div w:id="14571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2836046">
      <w:bodyDiv w:val="1"/>
      <w:marLeft w:val="0"/>
      <w:marRight w:val="0"/>
      <w:marTop w:val="0"/>
      <w:marBottom w:val="0"/>
      <w:divBdr>
        <w:top w:val="none" w:sz="0" w:space="0" w:color="auto"/>
        <w:left w:val="none" w:sz="0" w:space="0" w:color="auto"/>
        <w:bottom w:val="none" w:sz="0" w:space="0" w:color="auto"/>
        <w:right w:val="none" w:sz="0" w:space="0" w:color="auto"/>
      </w:divBdr>
    </w:div>
    <w:div w:id="1116876535">
      <w:bodyDiv w:val="1"/>
      <w:marLeft w:val="0"/>
      <w:marRight w:val="0"/>
      <w:marTop w:val="0"/>
      <w:marBottom w:val="0"/>
      <w:divBdr>
        <w:top w:val="none" w:sz="0" w:space="0" w:color="auto"/>
        <w:left w:val="none" w:sz="0" w:space="0" w:color="auto"/>
        <w:bottom w:val="none" w:sz="0" w:space="0" w:color="auto"/>
        <w:right w:val="none" w:sz="0" w:space="0" w:color="auto"/>
      </w:divBdr>
      <w:divsChild>
        <w:div w:id="542519041">
          <w:marLeft w:val="0"/>
          <w:marRight w:val="0"/>
          <w:marTop w:val="0"/>
          <w:marBottom w:val="0"/>
          <w:divBdr>
            <w:top w:val="none" w:sz="0" w:space="0" w:color="auto"/>
            <w:left w:val="none" w:sz="0" w:space="0" w:color="auto"/>
            <w:bottom w:val="none" w:sz="0" w:space="0" w:color="auto"/>
            <w:right w:val="none" w:sz="0" w:space="0" w:color="auto"/>
          </w:divBdr>
          <w:divsChild>
            <w:div w:id="564726218">
              <w:marLeft w:val="0"/>
              <w:marRight w:val="0"/>
              <w:marTop w:val="0"/>
              <w:marBottom w:val="0"/>
              <w:divBdr>
                <w:top w:val="none" w:sz="0" w:space="0" w:color="auto"/>
                <w:left w:val="none" w:sz="0" w:space="0" w:color="auto"/>
                <w:bottom w:val="none" w:sz="0" w:space="0" w:color="auto"/>
                <w:right w:val="none" w:sz="0" w:space="0" w:color="auto"/>
              </w:divBdr>
              <w:divsChild>
                <w:div w:id="1656836733">
                  <w:marLeft w:val="0"/>
                  <w:marRight w:val="0"/>
                  <w:marTop w:val="0"/>
                  <w:marBottom w:val="0"/>
                  <w:divBdr>
                    <w:top w:val="none" w:sz="0" w:space="0" w:color="auto"/>
                    <w:left w:val="none" w:sz="0" w:space="0" w:color="auto"/>
                    <w:bottom w:val="none" w:sz="0" w:space="0" w:color="auto"/>
                    <w:right w:val="none" w:sz="0" w:space="0" w:color="auto"/>
                  </w:divBdr>
                  <w:divsChild>
                    <w:div w:id="2070765614">
                      <w:marLeft w:val="0"/>
                      <w:marRight w:val="0"/>
                      <w:marTop w:val="0"/>
                      <w:marBottom w:val="0"/>
                      <w:divBdr>
                        <w:top w:val="none" w:sz="0" w:space="0" w:color="auto"/>
                        <w:left w:val="none" w:sz="0" w:space="0" w:color="auto"/>
                        <w:bottom w:val="none" w:sz="0" w:space="0" w:color="auto"/>
                        <w:right w:val="none" w:sz="0" w:space="0" w:color="auto"/>
                      </w:divBdr>
                      <w:divsChild>
                        <w:div w:id="316228299">
                          <w:marLeft w:val="0"/>
                          <w:marRight w:val="0"/>
                          <w:marTop w:val="0"/>
                          <w:marBottom w:val="0"/>
                          <w:divBdr>
                            <w:top w:val="none" w:sz="0" w:space="0" w:color="auto"/>
                            <w:left w:val="none" w:sz="0" w:space="0" w:color="auto"/>
                            <w:bottom w:val="none" w:sz="0" w:space="0" w:color="auto"/>
                            <w:right w:val="none" w:sz="0" w:space="0" w:color="auto"/>
                          </w:divBdr>
                          <w:divsChild>
                            <w:div w:id="156119941">
                              <w:marLeft w:val="0"/>
                              <w:marRight w:val="0"/>
                              <w:marTop w:val="0"/>
                              <w:marBottom w:val="0"/>
                              <w:divBdr>
                                <w:top w:val="none" w:sz="0" w:space="0" w:color="auto"/>
                                <w:left w:val="none" w:sz="0" w:space="0" w:color="auto"/>
                                <w:bottom w:val="none" w:sz="0" w:space="0" w:color="auto"/>
                                <w:right w:val="none" w:sz="0" w:space="0" w:color="auto"/>
                              </w:divBdr>
                              <w:divsChild>
                                <w:div w:id="952125986">
                                  <w:marLeft w:val="0"/>
                                  <w:marRight w:val="0"/>
                                  <w:marTop w:val="0"/>
                                  <w:marBottom w:val="0"/>
                                  <w:divBdr>
                                    <w:top w:val="none" w:sz="0" w:space="0" w:color="auto"/>
                                    <w:left w:val="none" w:sz="0" w:space="0" w:color="auto"/>
                                    <w:bottom w:val="none" w:sz="0" w:space="0" w:color="auto"/>
                                    <w:right w:val="none" w:sz="0" w:space="0" w:color="auto"/>
                                  </w:divBdr>
                                  <w:divsChild>
                                    <w:div w:id="137189984">
                                      <w:marLeft w:val="0"/>
                                      <w:marRight w:val="0"/>
                                      <w:marTop w:val="0"/>
                                      <w:marBottom w:val="0"/>
                                      <w:divBdr>
                                        <w:top w:val="none" w:sz="0" w:space="0" w:color="auto"/>
                                        <w:left w:val="none" w:sz="0" w:space="0" w:color="auto"/>
                                        <w:bottom w:val="none" w:sz="0" w:space="0" w:color="auto"/>
                                        <w:right w:val="none" w:sz="0" w:space="0" w:color="auto"/>
                                      </w:divBdr>
                                      <w:divsChild>
                                        <w:div w:id="1146237368">
                                          <w:marLeft w:val="0"/>
                                          <w:marRight w:val="0"/>
                                          <w:marTop w:val="0"/>
                                          <w:marBottom w:val="0"/>
                                          <w:divBdr>
                                            <w:top w:val="none" w:sz="0" w:space="0" w:color="auto"/>
                                            <w:left w:val="none" w:sz="0" w:space="0" w:color="auto"/>
                                            <w:bottom w:val="none" w:sz="0" w:space="0" w:color="auto"/>
                                            <w:right w:val="none" w:sz="0" w:space="0" w:color="auto"/>
                                          </w:divBdr>
                                          <w:divsChild>
                                            <w:div w:id="943537001">
                                              <w:marLeft w:val="0"/>
                                              <w:marRight w:val="0"/>
                                              <w:marTop w:val="0"/>
                                              <w:marBottom w:val="0"/>
                                              <w:divBdr>
                                                <w:top w:val="none" w:sz="0" w:space="0" w:color="auto"/>
                                                <w:left w:val="none" w:sz="0" w:space="0" w:color="auto"/>
                                                <w:bottom w:val="none" w:sz="0" w:space="0" w:color="auto"/>
                                                <w:right w:val="none" w:sz="0" w:space="0" w:color="auto"/>
                                              </w:divBdr>
                                              <w:divsChild>
                                                <w:div w:id="1126046773">
                                                  <w:marLeft w:val="0"/>
                                                  <w:marRight w:val="0"/>
                                                  <w:marTop w:val="0"/>
                                                  <w:marBottom w:val="0"/>
                                                  <w:divBdr>
                                                    <w:top w:val="none" w:sz="0" w:space="0" w:color="auto"/>
                                                    <w:left w:val="none" w:sz="0" w:space="0" w:color="auto"/>
                                                    <w:bottom w:val="none" w:sz="0" w:space="0" w:color="auto"/>
                                                    <w:right w:val="none" w:sz="0" w:space="0" w:color="auto"/>
                                                  </w:divBdr>
                                                  <w:divsChild>
                                                    <w:div w:id="1119450579">
                                                      <w:marLeft w:val="0"/>
                                                      <w:marRight w:val="0"/>
                                                      <w:marTop w:val="0"/>
                                                      <w:marBottom w:val="0"/>
                                                      <w:divBdr>
                                                        <w:top w:val="none" w:sz="0" w:space="0" w:color="auto"/>
                                                        <w:left w:val="none" w:sz="0" w:space="0" w:color="auto"/>
                                                        <w:bottom w:val="none" w:sz="0" w:space="0" w:color="auto"/>
                                                        <w:right w:val="none" w:sz="0" w:space="0" w:color="auto"/>
                                                      </w:divBdr>
                                                      <w:divsChild>
                                                        <w:div w:id="575868414">
                                                          <w:marLeft w:val="0"/>
                                                          <w:marRight w:val="0"/>
                                                          <w:marTop w:val="0"/>
                                                          <w:marBottom w:val="0"/>
                                                          <w:divBdr>
                                                            <w:top w:val="none" w:sz="0" w:space="0" w:color="auto"/>
                                                            <w:left w:val="none" w:sz="0" w:space="0" w:color="auto"/>
                                                            <w:bottom w:val="none" w:sz="0" w:space="0" w:color="auto"/>
                                                            <w:right w:val="none" w:sz="0" w:space="0" w:color="auto"/>
                                                          </w:divBdr>
                                                          <w:divsChild>
                                                            <w:div w:id="583032125">
                                                              <w:marLeft w:val="0"/>
                                                              <w:marRight w:val="0"/>
                                                              <w:marTop w:val="0"/>
                                                              <w:marBottom w:val="0"/>
                                                              <w:divBdr>
                                                                <w:top w:val="none" w:sz="0" w:space="0" w:color="auto"/>
                                                                <w:left w:val="none" w:sz="0" w:space="0" w:color="auto"/>
                                                                <w:bottom w:val="none" w:sz="0" w:space="0" w:color="auto"/>
                                                                <w:right w:val="none" w:sz="0" w:space="0" w:color="auto"/>
                                                              </w:divBdr>
                                                              <w:divsChild>
                                                                <w:div w:id="143543676">
                                                                  <w:marLeft w:val="0"/>
                                                                  <w:marRight w:val="0"/>
                                                                  <w:marTop w:val="0"/>
                                                                  <w:marBottom w:val="0"/>
                                                                  <w:divBdr>
                                                                    <w:top w:val="none" w:sz="0" w:space="0" w:color="auto"/>
                                                                    <w:left w:val="none" w:sz="0" w:space="0" w:color="auto"/>
                                                                    <w:bottom w:val="none" w:sz="0" w:space="0" w:color="auto"/>
                                                                    <w:right w:val="none" w:sz="0" w:space="0" w:color="auto"/>
                                                                  </w:divBdr>
                                                                  <w:divsChild>
                                                                    <w:div w:id="10899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3CC51-022A-42A0-89D1-6BC6CF62C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2329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Глазырина Анна Александровна</dc:creator>
  <cp:keywords/>
  <dc:description/>
  <cp:lastModifiedBy>Инна Глазырина</cp:lastModifiedBy>
  <cp:revision>4</cp:revision>
  <cp:lastPrinted>2018-07-03T07:13:00Z</cp:lastPrinted>
  <dcterms:created xsi:type="dcterms:W3CDTF">2018-07-25T13:29:00Z</dcterms:created>
  <dcterms:modified xsi:type="dcterms:W3CDTF">2018-07-25T13:30:00Z</dcterms:modified>
</cp:coreProperties>
</file>