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4724" w:rsidRDefault="00CB4724" w:rsidP="00CB472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Опросный лист </w:t>
      </w:r>
    </w:p>
    <w:p w:rsidR="00CB4724" w:rsidRDefault="00CB4724" w:rsidP="00CB472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проведения публичных консультаций</w:t>
      </w:r>
    </w:p>
    <w:p w:rsidR="00CB4724" w:rsidRDefault="00CB4724" w:rsidP="00CB472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рамках оценки регулирующего воздействия</w:t>
      </w:r>
    </w:p>
    <w:p w:rsidR="00CB4724" w:rsidRDefault="00CB4724" w:rsidP="00CB472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проекта муниципального нормативного правового акта</w:t>
      </w:r>
    </w:p>
    <w:p w:rsidR="002505B6" w:rsidRDefault="002505B6" w:rsidP="002505B6">
      <w:pPr>
        <w:jc w:val="center"/>
        <w:rPr>
          <w:rFonts w:eastAsia="Calibri"/>
          <w:sz w:val="28"/>
          <w:szCs w:val="28"/>
          <w:lang w:eastAsia="en-US"/>
        </w:rPr>
      </w:pPr>
    </w:p>
    <w:tbl>
      <w:tblPr>
        <w:tblW w:w="10036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36"/>
      </w:tblGrid>
      <w:tr w:rsidR="002505B6" w:rsidTr="002505B6">
        <w:trPr>
          <w:trHeight w:val="2196"/>
        </w:trPr>
        <w:tc>
          <w:tcPr>
            <w:tcW w:w="10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5B6" w:rsidRDefault="002505B6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Перечень вопросов в рамках проведения публичного обсуждения</w:t>
            </w:r>
          </w:p>
          <w:p w:rsidR="002505B6" w:rsidRDefault="002505B6">
            <w:pPr>
              <w:widowControl w:val="0"/>
              <w:autoSpaceDE w:val="0"/>
              <w:autoSpaceDN w:val="0"/>
              <w:adjustRightInd w:val="0"/>
              <w:ind w:left="-57"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u w:val="single"/>
                <w:lang w:eastAsia="en-US"/>
              </w:rPr>
              <w:t xml:space="preserve">проекта постановления администрации города </w:t>
            </w:r>
            <w:r>
              <w:rPr>
                <w:sz w:val="28"/>
                <w:szCs w:val="28"/>
              </w:rPr>
              <w:t xml:space="preserve">"О внесении изменений                    </w:t>
            </w:r>
            <w:r>
              <w:rPr>
                <w:color w:val="000000"/>
                <w:sz w:val="28"/>
                <w:szCs w:val="28"/>
              </w:rPr>
              <w:t xml:space="preserve">в постановление администрации города </w:t>
            </w:r>
            <w:r>
              <w:rPr>
                <w:sz w:val="28"/>
                <w:szCs w:val="28"/>
              </w:rPr>
              <w:t>от 11.08.2017 №1236 "</w:t>
            </w:r>
            <w:hyperlink r:id="rId4" w:history="1">
              <w:r w:rsidRPr="00A97E53">
                <w:rPr>
                  <w:rStyle w:val="a3"/>
                  <w:color w:val="000000"/>
                  <w:sz w:val="28"/>
                  <w:szCs w:val="28"/>
                  <w:u w:val="none"/>
                </w:rPr>
                <w:t>Об организации перевозок</w:t>
              </w:r>
            </w:hyperlink>
            <w:r w:rsidRPr="00A97E53">
              <w:rPr>
                <w:rStyle w:val="a3"/>
                <w:color w:val="000000"/>
                <w:sz w:val="28"/>
                <w:szCs w:val="28"/>
                <w:u w:val="none"/>
              </w:rPr>
              <w:t xml:space="preserve"> </w:t>
            </w:r>
            <w:r w:rsidRPr="00A97E53">
              <w:rPr>
                <w:color w:val="000000"/>
                <w:sz w:val="28"/>
                <w:szCs w:val="28"/>
              </w:rPr>
              <w:t>п</w:t>
            </w:r>
            <w:r>
              <w:rPr>
                <w:color w:val="000000"/>
                <w:sz w:val="28"/>
                <w:szCs w:val="28"/>
              </w:rPr>
              <w:t xml:space="preserve">ассажиров и багажа автомобильным транспортом по муниципальным маршрутам регулярных перевозок на территории города Нижневартовска"                 (с изменениями от 21.08.2018 №1149, 26.08.2019 №712).                            </w:t>
            </w:r>
          </w:p>
        </w:tc>
      </w:tr>
      <w:tr w:rsidR="002505B6" w:rsidTr="002505B6">
        <w:trPr>
          <w:trHeight w:val="2265"/>
        </w:trPr>
        <w:tc>
          <w:tcPr>
            <w:tcW w:w="10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5B6" w:rsidRDefault="002505B6">
            <w:pPr>
              <w:ind w:firstLine="567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Пожалуйста, заполните и направьте данную форму по электронной почте                                  на адрес: </w:t>
            </w:r>
            <w:hyperlink r:id="rId5" w:history="1">
              <w:r w:rsidR="00A16860" w:rsidRPr="009120AB">
                <w:rPr>
                  <w:rStyle w:val="a3"/>
                  <w:rFonts w:eastAsia="Calibri"/>
                  <w:sz w:val="28"/>
                  <w:szCs w:val="28"/>
                  <w:lang w:val="en-US" w:eastAsia="en-US"/>
                </w:rPr>
                <w:t>ots</w:t>
              </w:r>
              <w:r w:rsidR="00A16860" w:rsidRPr="009120AB">
                <w:rPr>
                  <w:rStyle w:val="a3"/>
                  <w:rFonts w:eastAsia="Calibri"/>
                  <w:sz w:val="28"/>
                  <w:szCs w:val="28"/>
                  <w:lang w:eastAsia="en-US"/>
                </w:rPr>
                <w:t>@</w:t>
              </w:r>
              <w:r w:rsidR="00A16860" w:rsidRPr="009120AB">
                <w:rPr>
                  <w:rStyle w:val="a3"/>
                  <w:rFonts w:eastAsia="Calibri"/>
                  <w:sz w:val="28"/>
                  <w:szCs w:val="28"/>
                  <w:lang w:val="en-US" w:eastAsia="en-US"/>
                </w:rPr>
                <w:t>n</w:t>
              </w:r>
              <w:r w:rsidR="00A16860" w:rsidRPr="009120AB">
                <w:rPr>
                  <w:rStyle w:val="a3"/>
                  <w:rFonts w:eastAsia="Calibri"/>
                  <w:sz w:val="28"/>
                  <w:szCs w:val="28"/>
                  <w:lang w:eastAsia="en-US"/>
                </w:rPr>
                <w:t>-</w:t>
              </w:r>
              <w:r w:rsidR="00A16860" w:rsidRPr="009120AB">
                <w:rPr>
                  <w:rStyle w:val="a3"/>
                  <w:rFonts w:eastAsia="Calibri"/>
                  <w:sz w:val="28"/>
                  <w:szCs w:val="28"/>
                  <w:lang w:val="en-US" w:eastAsia="en-US"/>
                </w:rPr>
                <w:t>vartovsk</w:t>
              </w:r>
              <w:r w:rsidR="00A16860" w:rsidRPr="009120AB">
                <w:rPr>
                  <w:rStyle w:val="a3"/>
                  <w:rFonts w:eastAsia="Calibri"/>
                  <w:sz w:val="28"/>
                  <w:szCs w:val="28"/>
                  <w:lang w:eastAsia="en-US"/>
                </w:rPr>
                <w:t>.</w:t>
              </w:r>
              <w:proofErr w:type="spellStart"/>
              <w:r w:rsidR="00A16860" w:rsidRPr="009120AB">
                <w:rPr>
                  <w:rStyle w:val="a3"/>
                  <w:rFonts w:eastAsia="Calibri"/>
                  <w:sz w:val="28"/>
                  <w:szCs w:val="28"/>
                  <w:lang w:val="en-US" w:eastAsia="en-US"/>
                </w:rPr>
                <w:t>ru</w:t>
              </w:r>
              <w:proofErr w:type="spellEnd"/>
            </w:hyperlink>
            <w:r w:rsidR="00A16860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1B7EC0">
              <w:rPr>
                <w:rFonts w:eastAsia="Calibri"/>
                <w:sz w:val="28"/>
                <w:szCs w:val="28"/>
                <w:lang w:eastAsia="en-US"/>
              </w:rPr>
              <w:t xml:space="preserve">не 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позднее </w:t>
            </w:r>
            <w:r>
              <w:rPr>
                <w:rFonts w:eastAsia="Calibri"/>
                <w:b/>
                <w:sz w:val="28"/>
                <w:szCs w:val="28"/>
                <w:lang w:eastAsia="en-US"/>
              </w:rPr>
              <w:t>2</w:t>
            </w:r>
            <w:r w:rsidR="000E2462">
              <w:rPr>
                <w:rFonts w:eastAsia="Calibri"/>
                <w:b/>
                <w:sz w:val="28"/>
                <w:szCs w:val="28"/>
                <w:lang w:eastAsia="en-US"/>
              </w:rPr>
              <w:t>8</w:t>
            </w:r>
            <w:bookmarkStart w:id="0" w:name="_GoBack"/>
            <w:bookmarkEnd w:id="0"/>
            <w:r>
              <w:rPr>
                <w:rFonts w:eastAsia="Calibri"/>
                <w:b/>
                <w:sz w:val="28"/>
                <w:szCs w:val="28"/>
                <w:lang w:eastAsia="en-US"/>
              </w:rPr>
              <w:t>.0</w:t>
            </w:r>
            <w:r w:rsidR="00A16860">
              <w:rPr>
                <w:rFonts w:eastAsia="Calibri"/>
                <w:b/>
                <w:sz w:val="28"/>
                <w:szCs w:val="28"/>
                <w:lang w:eastAsia="en-US"/>
              </w:rPr>
              <w:t>7</w:t>
            </w:r>
            <w:r>
              <w:rPr>
                <w:rFonts w:eastAsia="Calibri"/>
                <w:b/>
                <w:sz w:val="28"/>
                <w:szCs w:val="28"/>
                <w:lang w:eastAsia="en-US"/>
              </w:rPr>
              <w:t>.2022</w:t>
            </w:r>
          </w:p>
          <w:p w:rsidR="002505B6" w:rsidRDefault="002505B6">
            <w:pPr>
              <w:spacing w:line="276" w:lineRule="auto"/>
              <w:jc w:val="both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Орган, осуществляющий оценку регулирующего воздействия муниципального нормативного правового акта, не будет иметь возможности проанализировать позиции, направленные ему после указанного срока, а также направленные                        не в соответствии с настоящей формой.</w:t>
            </w:r>
          </w:p>
        </w:tc>
      </w:tr>
    </w:tbl>
    <w:p w:rsidR="002505B6" w:rsidRDefault="002505B6" w:rsidP="002505B6">
      <w:pPr>
        <w:ind w:firstLine="567"/>
        <w:rPr>
          <w:rFonts w:eastAsia="Calibri"/>
          <w:sz w:val="28"/>
          <w:szCs w:val="28"/>
          <w:lang w:eastAsia="en-US"/>
        </w:rPr>
      </w:pPr>
    </w:p>
    <w:p w:rsidR="002505B6" w:rsidRDefault="002505B6" w:rsidP="002505B6">
      <w:pPr>
        <w:pBdr>
          <w:top w:val="single" w:sz="4" w:space="1" w:color="auto"/>
          <w:left w:val="single" w:sz="4" w:space="13" w:color="auto"/>
          <w:bottom w:val="single" w:sz="4" w:space="1" w:color="auto"/>
          <w:right w:val="single" w:sz="4" w:space="0" w:color="auto"/>
        </w:pBdr>
        <w:spacing w:after="120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Контактная информация</w:t>
      </w:r>
    </w:p>
    <w:p w:rsidR="002505B6" w:rsidRDefault="002505B6" w:rsidP="002505B6">
      <w:pPr>
        <w:pBdr>
          <w:top w:val="single" w:sz="4" w:space="1" w:color="auto"/>
          <w:left w:val="single" w:sz="4" w:space="13" w:color="auto"/>
          <w:bottom w:val="single" w:sz="4" w:space="1" w:color="auto"/>
          <w:right w:val="single" w:sz="4" w:space="0" w:color="auto"/>
        </w:pBd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По Вашему желанию укажите:</w:t>
      </w:r>
    </w:p>
    <w:p w:rsidR="002505B6" w:rsidRDefault="002505B6" w:rsidP="002505B6">
      <w:pPr>
        <w:pBdr>
          <w:top w:val="single" w:sz="4" w:space="1" w:color="auto"/>
          <w:left w:val="single" w:sz="4" w:space="13" w:color="auto"/>
          <w:bottom w:val="single" w:sz="4" w:space="1" w:color="auto"/>
          <w:right w:val="single" w:sz="4" w:space="0" w:color="auto"/>
        </w:pBdr>
        <w:jc w:val="both"/>
        <w:rPr>
          <w:rFonts w:eastAsia="Calibri"/>
          <w:sz w:val="28"/>
          <w:szCs w:val="28"/>
          <w:lang w:eastAsia="en-US"/>
        </w:rPr>
      </w:pPr>
    </w:p>
    <w:p w:rsidR="002505B6" w:rsidRDefault="002505B6" w:rsidP="002505B6">
      <w:pPr>
        <w:pBdr>
          <w:top w:val="single" w:sz="4" w:space="1" w:color="auto"/>
          <w:left w:val="single" w:sz="4" w:space="13" w:color="auto"/>
          <w:bottom w:val="single" w:sz="4" w:space="1" w:color="auto"/>
          <w:right w:val="single" w:sz="4" w:space="0" w:color="auto"/>
        </w:pBd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Наименование организации __________________________________________</w:t>
      </w:r>
    </w:p>
    <w:p w:rsidR="002505B6" w:rsidRDefault="002505B6" w:rsidP="002505B6">
      <w:pPr>
        <w:pBdr>
          <w:top w:val="single" w:sz="4" w:space="1" w:color="auto"/>
          <w:left w:val="single" w:sz="4" w:space="13" w:color="auto"/>
          <w:bottom w:val="single" w:sz="4" w:space="1" w:color="auto"/>
          <w:right w:val="single" w:sz="4" w:space="0" w:color="auto"/>
        </w:pBdr>
        <w:jc w:val="both"/>
        <w:rPr>
          <w:rFonts w:eastAsia="Calibri"/>
          <w:sz w:val="28"/>
          <w:szCs w:val="28"/>
          <w:lang w:eastAsia="en-US"/>
        </w:rPr>
      </w:pPr>
    </w:p>
    <w:p w:rsidR="002505B6" w:rsidRDefault="002505B6" w:rsidP="002505B6">
      <w:pPr>
        <w:pBdr>
          <w:top w:val="single" w:sz="4" w:space="1" w:color="auto"/>
          <w:left w:val="single" w:sz="4" w:space="13" w:color="auto"/>
          <w:bottom w:val="single" w:sz="4" w:space="1" w:color="auto"/>
          <w:right w:val="single" w:sz="4" w:space="0" w:color="auto"/>
        </w:pBd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Сфера деятельности организации ______________________________________</w:t>
      </w:r>
    </w:p>
    <w:p w:rsidR="002505B6" w:rsidRDefault="002505B6" w:rsidP="002505B6">
      <w:pPr>
        <w:pBdr>
          <w:top w:val="single" w:sz="4" w:space="1" w:color="auto"/>
          <w:left w:val="single" w:sz="4" w:space="13" w:color="auto"/>
          <w:bottom w:val="single" w:sz="4" w:space="1" w:color="auto"/>
          <w:right w:val="single" w:sz="4" w:space="0" w:color="auto"/>
        </w:pBdr>
        <w:jc w:val="both"/>
        <w:rPr>
          <w:rFonts w:eastAsia="Calibri"/>
          <w:sz w:val="28"/>
          <w:szCs w:val="28"/>
          <w:lang w:eastAsia="en-US"/>
        </w:rPr>
      </w:pPr>
    </w:p>
    <w:p w:rsidR="002505B6" w:rsidRDefault="002505B6" w:rsidP="002505B6">
      <w:pPr>
        <w:pBdr>
          <w:top w:val="single" w:sz="4" w:space="1" w:color="auto"/>
          <w:left w:val="single" w:sz="4" w:space="13" w:color="auto"/>
          <w:bottom w:val="single" w:sz="4" w:space="1" w:color="auto"/>
          <w:right w:val="single" w:sz="4" w:space="0" w:color="auto"/>
        </w:pBd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Фамилия, имя, отчество контактного лица ______________________________</w:t>
      </w:r>
    </w:p>
    <w:p w:rsidR="002505B6" w:rsidRDefault="002505B6" w:rsidP="002505B6">
      <w:pPr>
        <w:pBdr>
          <w:top w:val="single" w:sz="4" w:space="1" w:color="auto"/>
          <w:left w:val="single" w:sz="4" w:space="13" w:color="auto"/>
          <w:bottom w:val="single" w:sz="4" w:space="1" w:color="auto"/>
          <w:right w:val="single" w:sz="4" w:space="0" w:color="auto"/>
        </w:pBdr>
        <w:jc w:val="both"/>
        <w:rPr>
          <w:rFonts w:eastAsia="Calibri"/>
          <w:sz w:val="28"/>
          <w:szCs w:val="28"/>
          <w:lang w:eastAsia="en-US"/>
        </w:rPr>
      </w:pPr>
    </w:p>
    <w:p w:rsidR="002505B6" w:rsidRDefault="002505B6" w:rsidP="002505B6">
      <w:pPr>
        <w:pBdr>
          <w:top w:val="single" w:sz="4" w:space="1" w:color="auto"/>
          <w:left w:val="single" w:sz="4" w:space="13" w:color="auto"/>
          <w:bottom w:val="single" w:sz="4" w:space="1" w:color="auto"/>
          <w:right w:val="single" w:sz="4" w:space="0" w:color="auto"/>
        </w:pBd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Номер контактного телефона _________________________________________</w:t>
      </w:r>
    </w:p>
    <w:p w:rsidR="002505B6" w:rsidRDefault="002505B6" w:rsidP="002505B6">
      <w:pPr>
        <w:pBdr>
          <w:top w:val="single" w:sz="4" w:space="1" w:color="auto"/>
          <w:left w:val="single" w:sz="4" w:space="13" w:color="auto"/>
          <w:bottom w:val="single" w:sz="4" w:space="1" w:color="auto"/>
          <w:right w:val="single" w:sz="4" w:space="0" w:color="auto"/>
        </w:pBdr>
        <w:jc w:val="both"/>
        <w:rPr>
          <w:rFonts w:eastAsia="Calibri"/>
          <w:sz w:val="28"/>
          <w:szCs w:val="28"/>
          <w:lang w:eastAsia="en-US"/>
        </w:rPr>
      </w:pPr>
    </w:p>
    <w:p w:rsidR="002505B6" w:rsidRDefault="002505B6" w:rsidP="002505B6">
      <w:pPr>
        <w:pBdr>
          <w:top w:val="single" w:sz="4" w:space="1" w:color="auto"/>
          <w:left w:val="single" w:sz="4" w:space="13" w:color="auto"/>
          <w:bottom w:val="single" w:sz="4" w:space="1" w:color="auto"/>
          <w:right w:val="single" w:sz="4" w:space="0" w:color="auto"/>
        </w:pBd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Адрес электронной почты ____________________________________________</w:t>
      </w:r>
    </w:p>
    <w:p w:rsidR="002505B6" w:rsidRDefault="002505B6" w:rsidP="002505B6">
      <w:pPr>
        <w:pBdr>
          <w:top w:val="single" w:sz="4" w:space="1" w:color="auto"/>
          <w:left w:val="single" w:sz="4" w:space="13" w:color="auto"/>
          <w:bottom w:val="single" w:sz="4" w:space="1" w:color="auto"/>
          <w:right w:val="single" w:sz="4" w:space="0" w:color="auto"/>
        </w:pBdr>
        <w:jc w:val="both"/>
        <w:rPr>
          <w:rFonts w:eastAsia="Calibri"/>
          <w:sz w:val="28"/>
          <w:szCs w:val="28"/>
          <w:lang w:eastAsia="en-US"/>
        </w:rPr>
      </w:pPr>
    </w:p>
    <w:p w:rsidR="002505B6" w:rsidRDefault="002505B6" w:rsidP="002505B6">
      <w:pPr>
        <w:spacing w:after="200" w:line="276" w:lineRule="auto"/>
        <w:rPr>
          <w:rFonts w:eastAsia="Calibri"/>
          <w:sz w:val="28"/>
          <w:szCs w:val="28"/>
          <w:lang w:eastAsia="en-US"/>
        </w:rPr>
      </w:pPr>
    </w:p>
    <w:tbl>
      <w:tblPr>
        <w:tblW w:w="9640" w:type="dxa"/>
        <w:tblInd w:w="-28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640"/>
      </w:tblGrid>
      <w:tr w:rsidR="002505B6" w:rsidTr="001B7EC0"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5B6" w:rsidRDefault="002505B6">
            <w:pPr>
              <w:widowControl w:val="0"/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Является ли актуальной в настоящее время проблема, на решение которой направлен проект муниципального нормативного правового акта? Укажите обоснования высказанного Вами мнения.</w:t>
            </w:r>
          </w:p>
        </w:tc>
      </w:tr>
      <w:tr w:rsidR="002505B6" w:rsidTr="001B7EC0"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5B6" w:rsidRDefault="002505B6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505B6" w:rsidTr="001B7EC0"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5B6" w:rsidRDefault="002505B6">
            <w:pPr>
              <w:widowControl w:val="0"/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Существуют ли иные варианты достижения заявленных целей                                 регулирования? </w:t>
            </w:r>
          </w:p>
          <w:p w:rsidR="002505B6" w:rsidRDefault="002505B6">
            <w:pPr>
              <w:widowControl w:val="0"/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Если да, выделите из них те, которые, по Вашему мнению, были бы более </w:t>
            </w:r>
            <w:r>
              <w:rPr>
                <w:sz w:val="28"/>
                <w:szCs w:val="28"/>
              </w:rPr>
              <w:lastRenderedPageBreak/>
              <w:t>оптимальными, менее затратными и (или) более эффективными?</w:t>
            </w:r>
          </w:p>
        </w:tc>
      </w:tr>
      <w:tr w:rsidR="002505B6" w:rsidTr="001B7EC0"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5B6" w:rsidRDefault="002505B6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505B6" w:rsidTr="001B7EC0"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5B6" w:rsidRDefault="002505B6">
            <w:pPr>
              <w:widowControl w:val="0"/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 Какие, по Вашему мнению, субъекты предпринимательской и иной                      экономической деятельности будут затронуты предлагаемым регулированием (по видам субъектов, отраслям, количеству)?</w:t>
            </w:r>
          </w:p>
        </w:tc>
      </w:tr>
      <w:tr w:rsidR="002505B6" w:rsidTr="001B7EC0"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5B6" w:rsidRDefault="002505B6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505B6" w:rsidTr="001B7EC0"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5B6" w:rsidRDefault="002505B6">
            <w:pPr>
              <w:widowControl w:val="0"/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 Повлияет ли введение предлагаемого регулирования на конкурентную среду в отрасли, будет ли способствовать необоснованному изменению                       расстановки сил в отрасли? Если да, то как? Приведите, по возможности,                     количественные оценки.</w:t>
            </w:r>
          </w:p>
        </w:tc>
      </w:tr>
      <w:tr w:rsidR="002505B6" w:rsidTr="001B7EC0"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5B6" w:rsidRDefault="002505B6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505B6" w:rsidTr="001B7EC0"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5B6" w:rsidRDefault="002505B6">
            <w:pPr>
              <w:widowControl w:val="0"/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 Оцените, насколько полно и точно отражены обязанности,                                          ответственность субъектов регулирования, а также насколько понятно                       прописаны административные процедуры, реализуемые структурными                        подразделениями администрации города, насколько точно и недвусмысленно прописаны властные функции и полномочия?</w:t>
            </w:r>
          </w:p>
        </w:tc>
      </w:tr>
      <w:tr w:rsidR="002505B6" w:rsidTr="001B7EC0"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5B6" w:rsidRDefault="002505B6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505B6" w:rsidTr="001B7EC0"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5B6" w:rsidRDefault="002505B6">
            <w:pPr>
              <w:widowControl w:val="0"/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 Считаете ли Вы, что предлагаемые нормы не соответствуют                                     или противоречат иным действующим нормативным правовым актам?                        Если да, укажите такие нормы и нормативные правовые акты.</w:t>
            </w:r>
          </w:p>
        </w:tc>
      </w:tr>
      <w:tr w:rsidR="002505B6" w:rsidTr="001B7EC0"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5B6" w:rsidRDefault="002505B6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505B6" w:rsidTr="001B7EC0"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5B6" w:rsidRDefault="002505B6">
            <w:pPr>
              <w:widowControl w:val="0"/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 Существуют ли в предлагаемом проекте муниципального нормативного правового акта положения, которые изменяют содержание прав и обязанностей субъектов предпринимательской и иной экономической деятельности, вводят избыточные обязанности, запреты и ограничения, а также способствуют                       возникновению необоснованных расходов субъектов предпринимательской                   и иной экономической деятельности? Приведите обоснования по каждому              указанному положению.</w:t>
            </w:r>
          </w:p>
        </w:tc>
      </w:tr>
      <w:tr w:rsidR="002505B6" w:rsidTr="001B7EC0"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5B6" w:rsidRDefault="002505B6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505B6" w:rsidTr="001B7EC0"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5B6" w:rsidRDefault="002505B6">
            <w:pPr>
              <w:widowControl w:val="0"/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8. К каким последствиям может привести принятие нового регулирования                  в части невозможности исполнения субъектами предпринимательской и иной экономической деятельности обязанностей, возникновения избыточных                 административных и иных ограничений и обязанностей? </w:t>
            </w:r>
          </w:p>
          <w:p w:rsidR="002505B6" w:rsidRDefault="002505B6">
            <w:pPr>
              <w:widowControl w:val="0"/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Приведите конкретные примеры.</w:t>
            </w:r>
          </w:p>
        </w:tc>
      </w:tr>
      <w:tr w:rsidR="002505B6" w:rsidTr="001B7EC0"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5B6" w:rsidRDefault="002505B6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505B6" w:rsidTr="001B7EC0"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5B6" w:rsidRDefault="002505B6">
            <w:pPr>
              <w:widowControl w:val="0"/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9. Оцените издержки субъектов предпринимательской                                                      и иной экономической деятельности, возникающие при введении                                предлагаемого регулирования, а при возможности, и бюджета города                            Нижневартовска и укажите их. Какие из указанных издержек Вы считаете                   избыточными (бесполезными) и почему? Если возможно, оцените затраты                     по выполнению вновь вводимых требований количественно (в часах рабочего времени, в денежном эквиваленте и др.).</w:t>
            </w:r>
          </w:p>
        </w:tc>
      </w:tr>
      <w:tr w:rsidR="002505B6" w:rsidTr="001B7EC0"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5B6" w:rsidRDefault="002505B6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505B6" w:rsidTr="001B7EC0"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5B6" w:rsidRDefault="002505B6">
            <w:pPr>
              <w:widowControl w:val="0"/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 Какие, на Ваш взгляд, могут возникнуть проблемы и трудности                                    с контролем соблюдения требований и норм, вводимых проектом                                  муниципального нормативного правового акта?</w:t>
            </w:r>
          </w:p>
        </w:tc>
      </w:tr>
      <w:tr w:rsidR="002505B6" w:rsidTr="001B7EC0"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5B6" w:rsidRDefault="002505B6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505B6" w:rsidTr="001B7EC0"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5B6" w:rsidRDefault="002505B6">
            <w:pPr>
              <w:widowControl w:val="0"/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 Требуется ли переходный период для вступления в силу предлагаемого регулирования (если да, какова его продолжительность), какие ограничения                  по срокам введения нового регулирования необходимо учесть?</w:t>
            </w:r>
          </w:p>
        </w:tc>
      </w:tr>
      <w:tr w:rsidR="002505B6" w:rsidTr="001B7EC0"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5B6" w:rsidRDefault="002505B6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505B6" w:rsidTr="001B7EC0"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5B6" w:rsidRDefault="002505B6">
            <w:pPr>
              <w:widowControl w:val="0"/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 Какие, на Ваш взгляд, целесообразно применить исключения                                   по введению регулирования в отношении отдельных групп лиц?                                    Приведите соответствующее обоснование.</w:t>
            </w:r>
          </w:p>
        </w:tc>
      </w:tr>
      <w:tr w:rsidR="002505B6" w:rsidTr="001B7EC0"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5B6" w:rsidRDefault="002505B6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505B6" w:rsidTr="001B7EC0"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5B6" w:rsidRDefault="002505B6">
            <w:pPr>
              <w:widowControl w:val="0"/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 Иные предложения и замечания, которые, по Вашему мнению,                               целесообразно учесть в рамках оценки регулирующего воздействия проекта муниципального нормативного правового акта.</w:t>
            </w:r>
          </w:p>
        </w:tc>
      </w:tr>
      <w:tr w:rsidR="002505B6" w:rsidTr="001B7EC0"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5B6" w:rsidRDefault="002505B6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:rsidR="002505B6" w:rsidRDefault="002505B6" w:rsidP="002505B6">
      <w:pPr>
        <w:spacing w:after="200" w:line="276" w:lineRule="auto"/>
        <w:rPr>
          <w:rFonts w:eastAsia="Calibri"/>
          <w:sz w:val="28"/>
          <w:szCs w:val="28"/>
          <w:lang w:eastAsia="en-US"/>
        </w:rPr>
      </w:pPr>
    </w:p>
    <w:p w:rsidR="002505B6" w:rsidRDefault="002505B6" w:rsidP="002505B6">
      <w:pPr>
        <w:autoSpaceDE w:val="0"/>
        <w:autoSpaceDN w:val="0"/>
        <w:adjustRightInd w:val="0"/>
        <w:rPr>
          <w:rFonts w:eastAsia="Calibri"/>
          <w:color w:val="000000"/>
          <w:sz w:val="28"/>
          <w:szCs w:val="28"/>
        </w:rPr>
      </w:pPr>
    </w:p>
    <w:p w:rsidR="002505B6" w:rsidRDefault="002505B6" w:rsidP="002505B6">
      <w:pPr>
        <w:autoSpaceDE w:val="0"/>
        <w:autoSpaceDN w:val="0"/>
        <w:adjustRightInd w:val="0"/>
        <w:rPr>
          <w:rFonts w:eastAsia="Calibri"/>
          <w:color w:val="000000"/>
          <w:sz w:val="28"/>
          <w:szCs w:val="28"/>
        </w:rPr>
      </w:pPr>
    </w:p>
    <w:p w:rsidR="002505B6" w:rsidRDefault="002505B6" w:rsidP="002505B6">
      <w:pPr>
        <w:autoSpaceDE w:val="0"/>
        <w:autoSpaceDN w:val="0"/>
        <w:adjustRightInd w:val="0"/>
        <w:rPr>
          <w:rFonts w:eastAsia="Calibri"/>
          <w:color w:val="000000"/>
          <w:sz w:val="28"/>
          <w:szCs w:val="28"/>
        </w:rPr>
      </w:pPr>
    </w:p>
    <w:p w:rsidR="002505B6" w:rsidRDefault="002505B6" w:rsidP="002505B6">
      <w:pPr>
        <w:autoSpaceDE w:val="0"/>
        <w:autoSpaceDN w:val="0"/>
        <w:adjustRightInd w:val="0"/>
        <w:rPr>
          <w:rFonts w:eastAsia="Calibri"/>
          <w:color w:val="000000"/>
          <w:sz w:val="28"/>
          <w:szCs w:val="28"/>
        </w:rPr>
      </w:pPr>
    </w:p>
    <w:p w:rsidR="002505B6" w:rsidRDefault="002505B6" w:rsidP="002505B6">
      <w:pPr>
        <w:autoSpaceDE w:val="0"/>
        <w:autoSpaceDN w:val="0"/>
        <w:adjustRightInd w:val="0"/>
        <w:jc w:val="right"/>
        <w:rPr>
          <w:rFonts w:eastAsia="Calibri"/>
          <w:color w:val="000000"/>
          <w:sz w:val="28"/>
          <w:szCs w:val="28"/>
        </w:rPr>
      </w:pPr>
    </w:p>
    <w:p w:rsidR="002505B6" w:rsidRDefault="002505B6" w:rsidP="002505B6">
      <w:pPr>
        <w:autoSpaceDE w:val="0"/>
        <w:autoSpaceDN w:val="0"/>
        <w:adjustRightInd w:val="0"/>
        <w:jc w:val="right"/>
        <w:rPr>
          <w:rFonts w:eastAsia="Calibri"/>
          <w:color w:val="000000"/>
          <w:sz w:val="28"/>
          <w:szCs w:val="28"/>
        </w:rPr>
      </w:pPr>
    </w:p>
    <w:p w:rsidR="002505B6" w:rsidRDefault="002505B6" w:rsidP="002505B6">
      <w:pPr>
        <w:autoSpaceDE w:val="0"/>
        <w:autoSpaceDN w:val="0"/>
        <w:adjustRightInd w:val="0"/>
        <w:jc w:val="right"/>
        <w:rPr>
          <w:rFonts w:eastAsia="Calibri"/>
          <w:color w:val="000000"/>
          <w:sz w:val="28"/>
          <w:szCs w:val="28"/>
        </w:rPr>
      </w:pPr>
    </w:p>
    <w:sectPr w:rsidR="002505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05B6"/>
    <w:rsid w:val="000E2462"/>
    <w:rsid w:val="001B7EC0"/>
    <w:rsid w:val="00230277"/>
    <w:rsid w:val="002505B6"/>
    <w:rsid w:val="00566087"/>
    <w:rsid w:val="00824707"/>
    <w:rsid w:val="00A16860"/>
    <w:rsid w:val="00A97E53"/>
    <w:rsid w:val="00CB4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E5E6F"/>
  <w15:chartTrackingRefBased/>
  <w15:docId w15:val="{79EDCF34-E833-4CED-A841-E92407A54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05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505B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765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ts@n-vartovsk.ru" TargetMode="External"/><Relationship Id="rId4" Type="http://schemas.openxmlformats.org/officeDocument/2006/relationships/hyperlink" Target="garantf1://30622745.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798</Words>
  <Characters>4549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Арцыбашева Валентина Викторовна</dc:creator>
  <cp:keywords/>
  <dc:description/>
  <cp:lastModifiedBy>Арцыбашева Валентина Викторовна</cp:lastModifiedBy>
  <cp:revision>12</cp:revision>
  <dcterms:created xsi:type="dcterms:W3CDTF">2022-07-06T09:29:00Z</dcterms:created>
  <dcterms:modified xsi:type="dcterms:W3CDTF">2022-07-12T09:12:00Z</dcterms:modified>
</cp:coreProperties>
</file>