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723BCA">
        <w:rPr>
          <w:rFonts w:ascii="Times New Roman" w:hAnsi="Times New Roman" w:cs="Times New Roman"/>
          <w:b/>
          <w:sz w:val="28"/>
          <w:szCs w:val="28"/>
        </w:rPr>
        <w:t>ых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723BCA">
        <w:rPr>
          <w:rFonts w:ascii="Times New Roman" w:hAnsi="Times New Roman" w:cs="Times New Roman"/>
          <w:b/>
          <w:sz w:val="28"/>
          <w:szCs w:val="28"/>
        </w:rPr>
        <w:t>ов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067D73">
        <w:rPr>
          <w:rFonts w:ascii="Times New Roman" w:hAnsi="Times New Roman" w:cs="Times New Roman"/>
          <w:sz w:val="28"/>
          <w:szCs w:val="28"/>
        </w:rPr>
        <w:t>ых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067D73">
        <w:rPr>
          <w:rFonts w:ascii="Times New Roman" w:hAnsi="Times New Roman" w:cs="Times New Roman"/>
          <w:sz w:val="28"/>
          <w:szCs w:val="28"/>
        </w:rPr>
        <w:t>ов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067D73">
        <w:rPr>
          <w:rFonts w:ascii="Times New Roman" w:hAnsi="Times New Roman" w:cs="Times New Roman"/>
          <w:sz w:val="28"/>
          <w:szCs w:val="28"/>
        </w:rPr>
        <w:t>ей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67D73">
        <w:rPr>
          <w:rFonts w:ascii="Times New Roman" w:hAnsi="Times New Roman" w:cs="Times New Roman"/>
          <w:sz w:val="28"/>
          <w:szCs w:val="28"/>
        </w:rPr>
        <w:t>ых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67D73">
        <w:rPr>
          <w:rFonts w:ascii="Times New Roman" w:hAnsi="Times New Roman" w:cs="Times New Roman"/>
          <w:sz w:val="28"/>
          <w:szCs w:val="28"/>
        </w:rPr>
        <w:t>ов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186"/>
        <w:gridCol w:w="2410"/>
      </w:tblGrid>
      <w:tr w:rsidR="0094581B" w:rsidTr="00320FAD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18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41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5D4943" w:rsidTr="007C7528">
        <w:trPr>
          <w:trHeight w:val="2068"/>
          <w:jc w:val="center"/>
        </w:trPr>
        <w:tc>
          <w:tcPr>
            <w:tcW w:w="675" w:type="dxa"/>
            <w:vMerge w:val="restart"/>
            <w:vAlign w:val="center"/>
          </w:tcPr>
          <w:p w:rsidR="005D4943" w:rsidRDefault="005D4943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Merge w:val="restart"/>
            <w:vAlign w:val="center"/>
          </w:tcPr>
          <w:p w:rsidR="005D4943" w:rsidRPr="00D84164" w:rsidRDefault="005D4943" w:rsidP="00DE460E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⃰</w:t>
            </w:r>
          </w:p>
        </w:tc>
        <w:tc>
          <w:tcPr>
            <w:tcW w:w="1134" w:type="dxa"/>
            <w:vAlign w:val="center"/>
          </w:tcPr>
          <w:p w:rsidR="005D4943" w:rsidRDefault="005D4943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2216" w:type="dxa"/>
            <w:vMerge w:val="restart"/>
            <w:vAlign w:val="center"/>
          </w:tcPr>
          <w:p w:rsidR="005D4943" w:rsidRDefault="005D4943" w:rsidP="00B113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86:11:0000000:81053</w:t>
            </w:r>
          </w:p>
        </w:tc>
        <w:tc>
          <w:tcPr>
            <w:tcW w:w="1186" w:type="dxa"/>
            <w:vMerge w:val="restart"/>
            <w:vAlign w:val="center"/>
          </w:tcPr>
          <w:p w:rsidR="005D4943" w:rsidRPr="000A32A4" w:rsidRDefault="005D4943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 w:val="restart"/>
            <w:vAlign w:val="center"/>
          </w:tcPr>
          <w:p w:rsidR="005D4943" w:rsidRDefault="005D4943" w:rsidP="00DE460E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строительство объектов, предназначенных для транспортировки природного газа под давлением до 1,2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мегапаскаля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включительно для организации газоснабжения населения, подключения (технологического присоединения) к сетям инженерно-технического обеспечения</w:t>
            </w:r>
          </w:p>
        </w:tc>
      </w:tr>
      <w:tr w:rsidR="005D4943" w:rsidTr="00320FAD">
        <w:trPr>
          <w:trHeight w:val="505"/>
          <w:jc w:val="center"/>
        </w:trPr>
        <w:tc>
          <w:tcPr>
            <w:tcW w:w="675" w:type="dxa"/>
            <w:vMerge/>
          </w:tcPr>
          <w:p w:rsidR="005D4943" w:rsidRDefault="005D4943" w:rsidP="00067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:rsidR="005D4943" w:rsidRPr="00D84164" w:rsidRDefault="005D4943" w:rsidP="00067D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5D4943" w:rsidRDefault="005D4943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1376</w:t>
            </w:r>
          </w:p>
        </w:tc>
        <w:tc>
          <w:tcPr>
            <w:tcW w:w="2216" w:type="dxa"/>
            <w:vMerge/>
            <w:vAlign w:val="center"/>
          </w:tcPr>
          <w:p w:rsidR="005D4943" w:rsidRDefault="005D4943" w:rsidP="00067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vMerge/>
            <w:vAlign w:val="center"/>
          </w:tcPr>
          <w:p w:rsidR="005D4943" w:rsidRPr="000A32A4" w:rsidRDefault="005D4943" w:rsidP="00067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:rsidR="005D4943" w:rsidRDefault="005D4943" w:rsidP="00067D7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D4943" w:rsidTr="00BF46F3">
        <w:trPr>
          <w:trHeight w:val="72"/>
          <w:jc w:val="center"/>
        </w:trPr>
        <w:tc>
          <w:tcPr>
            <w:tcW w:w="675" w:type="dxa"/>
            <w:vAlign w:val="center"/>
          </w:tcPr>
          <w:p w:rsidR="005D4943" w:rsidRDefault="005D4943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vAlign w:val="center"/>
          </w:tcPr>
          <w:p w:rsidR="005D4943" w:rsidRPr="00D84164" w:rsidRDefault="005D4943" w:rsidP="00B113B0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, восточный</w:t>
            </w:r>
            <w:r w:rsidR="008174A3">
              <w:rPr>
                <w:rFonts w:ascii="Times New Roman" w:hAnsi="Times New Roman" w:cs="Times New Roman"/>
              </w:rPr>
              <w:t xml:space="preserve"> планировочный район (IV очереди</w:t>
            </w:r>
            <w:r>
              <w:rPr>
                <w:rFonts w:ascii="Times New Roman" w:hAnsi="Times New Roman" w:cs="Times New Roman"/>
              </w:rPr>
              <w:t xml:space="preserve"> строительства), кварталы 25, 26⃰.</w:t>
            </w:r>
          </w:p>
        </w:tc>
        <w:tc>
          <w:tcPr>
            <w:tcW w:w="1134" w:type="dxa"/>
            <w:vAlign w:val="center"/>
          </w:tcPr>
          <w:p w:rsidR="005D4943" w:rsidRDefault="005D4943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216" w:type="dxa"/>
            <w:vAlign w:val="center"/>
          </w:tcPr>
          <w:p w:rsidR="005D4943" w:rsidRDefault="005D4943" w:rsidP="00B113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86:11:0201001:4696</w:t>
            </w:r>
          </w:p>
        </w:tc>
        <w:tc>
          <w:tcPr>
            <w:tcW w:w="1186" w:type="dxa"/>
            <w:vMerge/>
            <w:vAlign w:val="center"/>
          </w:tcPr>
          <w:p w:rsidR="005D4943" w:rsidRPr="000A32A4" w:rsidRDefault="005D4943" w:rsidP="00BD3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5D4943" w:rsidRDefault="005D4943" w:rsidP="00B113B0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строительство внеплощадочных сетей электроснабжения в составе объекта: «Общеобразовательная школа на 1125</w:t>
            </w:r>
            <w:r w:rsidR="008174A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учащихся в квартале 25 г. Нижневартовска (Общеобразовательная организация с универсальной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безбарьерной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средой)»</w:t>
            </w:r>
          </w:p>
        </w:tc>
      </w:tr>
      <w:tr w:rsidR="005D4943" w:rsidTr="00BF46F3">
        <w:trPr>
          <w:trHeight w:val="553"/>
          <w:jc w:val="center"/>
        </w:trPr>
        <w:tc>
          <w:tcPr>
            <w:tcW w:w="675" w:type="dxa"/>
            <w:vAlign w:val="center"/>
          </w:tcPr>
          <w:p w:rsidR="005D4943" w:rsidRDefault="005D4943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vAlign w:val="center"/>
          </w:tcPr>
          <w:p w:rsidR="005D4943" w:rsidRPr="00D84164" w:rsidRDefault="005D4943" w:rsidP="00BD3DC1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, восточный</w:t>
            </w:r>
            <w:r w:rsidR="008174A3">
              <w:rPr>
                <w:rFonts w:ascii="Times New Roman" w:hAnsi="Times New Roman" w:cs="Times New Roman"/>
              </w:rPr>
              <w:t xml:space="preserve"> планировочный район (IV очереди</w:t>
            </w:r>
            <w:r>
              <w:rPr>
                <w:rFonts w:ascii="Times New Roman" w:hAnsi="Times New Roman" w:cs="Times New Roman"/>
              </w:rPr>
              <w:t xml:space="preserve"> строительства), кварталы 25, 26⃰.</w:t>
            </w:r>
          </w:p>
        </w:tc>
        <w:tc>
          <w:tcPr>
            <w:tcW w:w="1134" w:type="dxa"/>
            <w:vAlign w:val="center"/>
          </w:tcPr>
          <w:p w:rsidR="005D4943" w:rsidRDefault="005D4943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216" w:type="dxa"/>
            <w:vAlign w:val="center"/>
          </w:tcPr>
          <w:p w:rsidR="005D4943" w:rsidRDefault="005D4943" w:rsidP="001C40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86:11:0201001:4680</w:t>
            </w:r>
          </w:p>
        </w:tc>
        <w:tc>
          <w:tcPr>
            <w:tcW w:w="1186" w:type="dxa"/>
            <w:vMerge/>
            <w:vAlign w:val="center"/>
          </w:tcPr>
          <w:p w:rsidR="005D4943" w:rsidRPr="000A32A4" w:rsidRDefault="005D4943" w:rsidP="00BD3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5D4943" w:rsidRDefault="005D4943" w:rsidP="001C16B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строительство внеплощадочных сетей связи в составе объекта: «Общеобразовательная школа на 1125</w:t>
            </w:r>
            <w:r w:rsidR="008174A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учащихся в квартале 25 г. Нижневартовска (Общеобразовательная организация с универсальной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безбарьерной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средой)»</w:t>
            </w:r>
          </w:p>
        </w:tc>
      </w:tr>
      <w:tr w:rsidR="005D4943" w:rsidTr="00BF46F3">
        <w:trPr>
          <w:trHeight w:val="1010"/>
          <w:jc w:val="center"/>
        </w:trPr>
        <w:tc>
          <w:tcPr>
            <w:tcW w:w="675" w:type="dxa"/>
            <w:vAlign w:val="center"/>
          </w:tcPr>
          <w:p w:rsidR="005D4943" w:rsidRDefault="005D4943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693" w:type="dxa"/>
            <w:vAlign w:val="center"/>
          </w:tcPr>
          <w:p w:rsidR="005D4943" w:rsidRPr="00D84164" w:rsidRDefault="005D4943" w:rsidP="008174A3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</w:t>
            </w:r>
            <w:bookmarkStart w:id="0" w:name="_GoBack"/>
            <w:bookmarkEnd w:id="0"/>
            <w:r w:rsidRPr="00D84164">
              <w:rPr>
                <w:rFonts w:ascii="Times New Roman" w:hAnsi="Times New Roman" w:cs="Times New Roman"/>
              </w:rPr>
              <w:t>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, восточный планировочный район (IV очеред</w:t>
            </w:r>
            <w:r w:rsidR="008174A3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строительства), кварталы 25, 26⃰.</w:t>
            </w:r>
          </w:p>
        </w:tc>
        <w:tc>
          <w:tcPr>
            <w:tcW w:w="1134" w:type="dxa"/>
            <w:vAlign w:val="center"/>
          </w:tcPr>
          <w:p w:rsidR="005D4943" w:rsidRDefault="005D4943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2216" w:type="dxa"/>
            <w:vAlign w:val="center"/>
          </w:tcPr>
          <w:p w:rsidR="005D4943" w:rsidRDefault="005D4943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86:11:0201001:4684</w:t>
            </w:r>
          </w:p>
          <w:p w:rsidR="005D4943" w:rsidRDefault="005D4943" w:rsidP="001C1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vMerge/>
            <w:vAlign w:val="center"/>
          </w:tcPr>
          <w:p w:rsidR="005D4943" w:rsidRPr="000A32A4" w:rsidRDefault="005D4943" w:rsidP="001C1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5D4943" w:rsidRDefault="005D4943" w:rsidP="005D494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строительство внеплощадочных сетей водоснабжения в составе объекта: «Общеобразовательная школа на 1125</w:t>
            </w:r>
            <w:r w:rsidR="008174A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учащихся в квартале 25 г. Нижневартовска (Общеобразовательная организация с универсальной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безбарьерной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средой)»</w:t>
            </w:r>
          </w:p>
        </w:tc>
      </w:tr>
      <w:tr w:rsidR="005D4943" w:rsidTr="005D4943">
        <w:trPr>
          <w:trHeight w:val="1395"/>
          <w:jc w:val="center"/>
        </w:trPr>
        <w:tc>
          <w:tcPr>
            <w:tcW w:w="675" w:type="dxa"/>
            <w:vAlign w:val="center"/>
          </w:tcPr>
          <w:p w:rsidR="005D4943" w:rsidRDefault="004D248F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3" w:type="dxa"/>
            <w:vAlign w:val="center"/>
          </w:tcPr>
          <w:p w:rsidR="005D4943" w:rsidRPr="00BF46F3" w:rsidRDefault="005D4943" w:rsidP="001C16B6">
            <w:pPr>
              <w:rPr>
                <w:rFonts w:ascii="Times New Roman" w:hAnsi="Times New Roman" w:cs="Times New Roman"/>
              </w:rPr>
            </w:pPr>
            <w:r w:rsidRPr="000806CD">
              <w:rPr>
                <w:rFonts w:ascii="Times New Roman" w:hAnsi="Times New Roman" w:cs="Times New Roman"/>
              </w:rPr>
              <w:t>Ханты-Мансийский автономный округ - Югра, город Нижневартовск, застройка Восточного планировочного района (IV очередь строительства), улица Ленина от улицы Ханты-Мансийской до Восточного обхода⃰</w:t>
            </w:r>
          </w:p>
        </w:tc>
        <w:tc>
          <w:tcPr>
            <w:tcW w:w="1134" w:type="dxa"/>
            <w:vAlign w:val="center"/>
          </w:tcPr>
          <w:p w:rsidR="005D4943" w:rsidRDefault="005D4943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2216" w:type="dxa"/>
            <w:vAlign w:val="center"/>
          </w:tcPr>
          <w:p w:rsidR="005D4943" w:rsidRDefault="005D4943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86:11:0000000:80711</w:t>
            </w:r>
          </w:p>
        </w:tc>
        <w:tc>
          <w:tcPr>
            <w:tcW w:w="1186" w:type="dxa"/>
            <w:vMerge/>
            <w:vAlign w:val="center"/>
          </w:tcPr>
          <w:p w:rsidR="005D4943" w:rsidRPr="000A32A4" w:rsidRDefault="005D4943" w:rsidP="001C1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5D4943" w:rsidRDefault="005D4943" w:rsidP="00BF46F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Строительство сети ливневой канализ</w:t>
            </w:r>
            <w:r w:rsidR="008174A3">
              <w:rPr>
                <w:rFonts w:ascii="Times New Roman" w:hAnsi="Times New Roman" w:cs="Times New Roman"/>
                <w:color w:val="000000"/>
                <w:lang w:eastAsia="ru-RU"/>
              </w:rPr>
              <w:t>ации в составе объекта: «Улица П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ервопоселенцев от улицы Северной до 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Нововартовской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г. Нижневартовска»</w:t>
            </w:r>
          </w:p>
        </w:tc>
      </w:tr>
      <w:tr w:rsidR="005D4943" w:rsidTr="00BF46F3">
        <w:trPr>
          <w:trHeight w:val="1395"/>
          <w:jc w:val="center"/>
        </w:trPr>
        <w:tc>
          <w:tcPr>
            <w:tcW w:w="675" w:type="dxa"/>
            <w:vAlign w:val="center"/>
          </w:tcPr>
          <w:p w:rsidR="005D4943" w:rsidRDefault="004D248F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  <w:vAlign w:val="center"/>
          </w:tcPr>
          <w:p w:rsidR="005D4943" w:rsidRPr="000806CD" w:rsidRDefault="005D4943" w:rsidP="001C16B6">
            <w:pPr>
              <w:rPr>
                <w:rFonts w:ascii="Times New Roman" w:hAnsi="Times New Roman" w:cs="Times New Roman"/>
              </w:rPr>
            </w:pPr>
            <w:r w:rsidRPr="000806CD">
              <w:rPr>
                <w:rFonts w:ascii="Times New Roman" w:hAnsi="Times New Roman" w:cs="Times New Roman"/>
              </w:rPr>
              <w:t xml:space="preserve">Ханты-Мансийский автономный округ - Югра, город Нижневартовск, ул. </w:t>
            </w:r>
            <w:proofErr w:type="spellStart"/>
            <w:r w:rsidRPr="000806CD">
              <w:rPr>
                <w:rFonts w:ascii="Times New Roman" w:hAnsi="Times New Roman" w:cs="Times New Roman"/>
              </w:rPr>
              <w:t>Нововартовская</w:t>
            </w:r>
            <w:proofErr w:type="spellEnd"/>
            <w:r w:rsidR="000806CD">
              <w:rPr>
                <w:rFonts w:ascii="Times New Roman" w:hAnsi="Times New Roman" w:cs="Times New Roman"/>
              </w:rPr>
              <w:t>⃰</w:t>
            </w:r>
            <w:r w:rsidRPr="000806C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5D4943" w:rsidRDefault="005D4943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2216" w:type="dxa"/>
            <w:vAlign w:val="center"/>
          </w:tcPr>
          <w:p w:rsidR="005D4943" w:rsidRDefault="005D4943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86:11:0000000:81583</w:t>
            </w:r>
          </w:p>
        </w:tc>
        <w:tc>
          <w:tcPr>
            <w:tcW w:w="1186" w:type="dxa"/>
            <w:vMerge/>
            <w:vAlign w:val="center"/>
          </w:tcPr>
          <w:p w:rsidR="005D4943" w:rsidRPr="000A32A4" w:rsidRDefault="005D4943" w:rsidP="001C1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:rsidR="005D4943" w:rsidRDefault="005D4943" w:rsidP="00BF46F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BD3DC1">
        <w:rPr>
          <w:rFonts w:ascii="Times New Roman" w:hAnsi="Times New Roman" w:cs="Times New Roman"/>
          <w:sz w:val="28"/>
          <w:szCs w:val="28"/>
        </w:rPr>
        <w:t>ам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9824F3">
        <w:rPr>
          <w:rFonts w:ascii="Times New Roman" w:hAnsi="Times New Roman" w:cs="Times New Roman"/>
          <w:sz w:val="28"/>
          <w:szCs w:val="28"/>
        </w:rPr>
        <w:t xml:space="preserve">ых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9824F3">
        <w:rPr>
          <w:rFonts w:ascii="Times New Roman" w:hAnsi="Times New Roman" w:cs="Times New Roman"/>
          <w:sz w:val="28"/>
          <w:szCs w:val="28"/>
        </w:rPr>
        <w:t>ов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BD3DC1">
        <w:rPr>
          <w:rFonts w:ascii="Times New Roman" w:hAnsi="Times New Roman" w:cs="Times New Roman"/>
          <w:sz w:val="28"/>
          <w:szCs w:val="28"/>
        </w:rPr>
        <w:t>а</w:t>
      </w:r>
      <w:r w:rsidR="009F037B" w:rsidRPr="00CA6736">
        <w:rPr>
          <w:rFonts w:ascii="Times New Roman" w:hAnsi="Times New Roman" w:cs="Times New Roman"/>
          <w:sz w:val="28"/>
          <w:szCs w:val="28"/>
        </w:rPr>
        <w:t>м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D3DC1">
        <w:rPr>
          <w:rFonts w:ascii="Times New Roman" w:hAnsi="Times New Roman" w:cs="Times New Roman"/>
          <w:sz w:val="28"/>
          <w:szCs w:val="28"/>
        </w:rPr>
        <w:t>ов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прилагаемыми к н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="00D96A09">
        <w:rPr>
          <w:rFonts w:ascii="Times New Roman" w:hAnsi="Times New Roman" w:cs="Times New Roman"/>
          <w:sz w:val="28"/>
          <w:szCs w:val="28"/>
        </w:rPr>
        <w:t>м схем</w:t>
      </w:r>
      <w:r w:rsidR="00BD3DC1">
        <w:rPr>
          <w:rFonts w:ascii="Times New Roman" w:hAnsi="Times New Roman" w:cs="Times New Roman"/>
          <w:sz w:val="28"/>
          <w:szCs w:val="28"/>
        </w:rPr>
        <w:t>ами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D3DC1">
        <w:rPr>
          <w:rFonts w:ascii="Times New Roman" w:hAnsi="Times New Roman" w:cs="Times New Roman"/>
          <w:sz w:val="28"/>
          <w:szCs w:val="28"/>
        </w:rPr>
        <w:t>ов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BD3DC1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BD3DC1">
        <w:rPr>
          <w:rFonts w:ascii="Times New Roman" w:hAnsi="Times New Roman" w:cs="Times New Roman"/>
          <w:sz w:val="28"/>
          <w:szCs w:val="28"/>
        </w:rPr>
        <w:t>а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D3DC1">
        <w:rPr>
          <w:rFonts w:ascii="Times New Roman" w:hAnsi="Times New Roman" w:cs="Times New Roman"/>
          <w:sz w:val="28"/>
          <w:szCs w:val="28"/>
        </w:rPr>
        <w:t>ов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>
        <w:rPr>
          <w:rFonts w:ascii="Times New Roman" w:hAnsi="Times New Roman" w:cs="Times New Roman"/>
          <w:sz w:val="28"/>
          <w:szCs w:val="28"/>
        </w:rPr>
        <w:t xml:space="preserve">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5A0B2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Настоящее сообщение со схем</w:t>
      </w:r>
      <w:r w:rsidR="00BD3DC1">
        <w:rPr>
          <w:rFonts w:ascii="Times New Roman" w:hAnsi="Times New Roman" w:cs="Times New Roman"/>
          <w:sz w:val="28"/>
          <w:szCs w:val="28"/>
        </w:rPr>
        <w:t>ами</w:t>
      </w:r>
      <w:r w:rsidR="00883A48">
        <w:rPr>
          <w:rFonts w:ascii="Times New Roman" w:hAnsi="Times New Roman" w:cs="Times New Roman"/>
          <w:sz w:val="28"/>
          <w:szCs w:val="28"/>
        </w:rPr>
        <w:t xml:space="preserve">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D3DC1">
        <w:rPr>
          <w:rFonts w:ascii="Times New Roman" w:hAnsi="Times New Roman" w:cs="Times New Roman"/>
          <w:sz w:val="28"/>
          <w:szCs w:val="28"/>
        </w:rPr>
        <w:t>ов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B72B61" w:rsidRPr="009824F3" w:rsidRDefault="007C7528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Концессионное соглашение о финансировании, проектировании, строительстве и эксплуатации объектов образования «Общеобразовательная школа на 1125 учащихся в квартале №25 г. Нижневартовска (общеобразовательная организация </w:t>
      </w:r>
      <w:r w:rsidR="0099201A">
        <w:rPr>
          <w:rFonts w:ascii="Times New Roman" w:hAnsi="Times New Roman" w:cs="Times New Roman"/>
          <w:sz w:val="28"/>
          <w:szCs w:val="28"/>
        </w:rPr>
        <w:t xml:space="preserve">с универсальной </w:t>
      </w:r>
      <w:proofErr w:type="spellStart"/>
      <w:r w:rsidR="0099201A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="0099201A">
        <w:rPr>
          <w:rFonts w:ascii="Times New Roman" w:hAnsi="Times New Roman" w:cs="Times New Roman"/>
          <w:sz w:val="28"/>
          <w:szCs w:val="28"/>
        </w:rPr>
        <w:t xml:space="preserve"> средой)» в Ханты-Мансийском автономном округе – Югре от </w:t>
      </w:r>
      <w:r w:rsidR="006A323D">
        <w:rPr>
          <w:rFonts w:ascii="Times New Roman" w:hAnsi="Times New Roman" w:cs="Times New Roman"/>
          <w:sz w:val="28"/>
          <w:szCs w:val="28"/>
        </w:rPr>
        <w:t>14.02.2019</w:t>
      </w:r>
      <w:r w:rsidR="00B72B61">
        <w:rPr>
          <w:rFonts w:ascii="Times New Roman" w:hAnsi="Times New Roman" w:cs="Times New Roman"/>
          <w:sz w:val="28"/>
          <w:szCs w:val="28"/>
        </w:rPr>
        <w:t>.</w:t>
      </w:r>
    </w:p>
    <w:sectPr w:rsidR="00B72B61" w:rsidRPr="009824F3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4619C"/>
    <w:rsid w:val="001937E1"/>
    <w:rsid w:val="001C16B6"/>
    <w:rsid w:val="001C40C8"/>
    <w:rsid w:val="001C4F34"/>
    <w:rsid w:val="001C73B2"/>
    <w:rsid w:val="001E55E5"/>
    <w:rsid w:val="00262828"/>
    <w:rsid w:val="002711E5"/>
    <w:rsid w:val="00287258"/>
    <w:rsid w:val="002977B1"/>
    <w:rsid w:val="002A51B3"/>
    <w:rsid w:val="002C1E3D"/>
    <w:rsid w:val="00304CB3"/>
    <w:rsid w:val="00320F63"/>
    <w:rsid w:val="00320FAD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801CD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72E76"/>
    <w:rsid w:val="00677D27"/>
    <w:rsid w:val="006825F3"/>
    <w:rsid w:val="006A323D"/>
    <w:rsid w:val="006A3B31"/>
    <w:rsid w:val="006A5C70"/>
    <w:rsid w:val="006D6C34"/>
    <w:rsid w:val="00703A94"/>
    <w:rsid w:val="00723BCA"/>
    <w:rsid w:val="00726ED4"/>
    <w:rsid w:val="0072764B"/>
    <w:rsid w:val="0077124E"/>
    <w:rsid w:val="0078731A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86FEF"/>
    <w:rsid w:val="00D96A09"/>
    <w:rsid w:val="00DA4F1C"/>
    <w:rsid w:val="00DA7B24"/>
    <w:rsid w:val="00DB2453"/>
    <w:rsid w:val="00DB2C9D"/>
    <w:rsid w:val="00DD71A4"/>
    <w:rsid w:val="00DE460E"/>
    <w:rsid w:val="00E64DD2"/>
    <w:rsid w:val="00E75A78"/>
    <w:rsid w:val="00E83AB6"/>
    <w:rsid w:val="00E91E66"/>
    <w:rsid w:val="00E94A18"/>
    <w:rsid w:val="00ED5A1F"/>
    <w:rsid w:val="00F25806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A3DA3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1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Пихоцкий Олег Валериевич</cp:lastModifiedBy>
  <cp:revision>143</cp:revision>
  <cp:lastPrinted>2022-12-30T04:44:00Z</cp:lastPrinted>
  <dcterms:created xsi:type="dcterms:W3CDTF">2019-11-01T07:46:00Z</dcterms:created>
  <dcterms:modified xsi:type="dcterms:W3CDTF">2022-12-30T04:45:00Z</dcterms:modified>
</cp:coreProperties>
</file>