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right="459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статьей 44 Федерального закона</w:t>
      </w:r>
      <w:r>
        <w:rPr>
          <w:rFonts w:ascii="Times New Roman" w:hAnsi="Times New Roman"/>
          <w:sz w:val="28"/>
          <w:szCs w:val="28"/>
        </w:rPr>
        <w:t xml:space="preserve"> от 31.07.202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248-ФЗ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руководствуясь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25.06.2021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990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rFonts w:ascii="Times New Roman" w:hAnsi="Times New Roman"/>
          <w:sz w:val="28"/>
          <w:szCs w:val="28"/>
        </w:rPr>
        <w:t xml:space="preserve">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0" w:name="sub_1"/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Программу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 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согласно приложению.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 xml:space="preserve">Контроль за выполнением распоряжения возложить на исполняющего обязанности заместителя главы города С.И. Ефремова, начальника управления муниципального контроля администрации города </w:t>
      </w:r>
      <w:r>
        <w:rPr>
          <w:rFonts w:ascii="Times New Roman" w:hAnsi="Times New Roman"/>
          <w:sz w:val="28"/>
          <w:szCs w:val="28"/>
        </w:rPr>
        <w:t xml:space="preserve">М.Н. Халитову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</w:t>
      </w:r>
      <w:r>
        <w:rPr>
          <w:rFonts w:ascii="Times New Roman" w:hAnsi="Times New Roman"/>
          <w:sz w:val="28"/>
          <w:szCs w:val="28"/>
        </w:rPr>
        <w:t xml:space="preserve">а города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Д.А. Кощенко</w:t>
      </w:r>
      <w:r/>
    </w:p>
    <w:p>
      <w:pPr>
        <w:pStyle w:val="835"/>
        <w:ind w:left="595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  <w:t xml:space="preserve">Приложение к распоряжению</w:t>
      </w:r>
      <w:r/>
    </w:p>
    <w:p>
      <w:pPr>
        <w:pStyle w:val="835"/>
        <w:ind w:left="595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Программа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профилактики рисков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причинения вреда (ущерба)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охраняемым законом ценностям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 осуществлении муниципального </w:t>
      </w:r>
      <w:r>
        <w:rPr>
          <w:rFonts w:ascii="Times New Roman" w:hAnsi="Times New Roman"/>
          <w:b/>
          <w:sz w:val="28"/>
          <w:szCs w:val="28"/>
        </w:rPr>
        <w:t xml:space="preserve">лесного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контроля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I. Общие положения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1. Программа</w:t>
      </w:r>
      <w:r>
        <w:rPr>
          <w:rFonts w:ascii="Times New Roman" w:hAnsi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 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 (далее - Программа) </w:t>
      </w:r>
      <w:r>
        <w:rPr>
          <w:rFonts w:ascii="Times New Roman" w:hAnsi="Times New Roman"/>
          <w:sz w:val="28"/>
          <w:szCs w:val="28"/>
        </w:rPr>
        <w:t xml:space="preserve">разработана в целях </w:t>
      </w:r>
      <w:r>
        <w:rPr>
          <w:rFonts w:ascii="Times New Roman" w:hAnsi="Times New Roman"/>
          <w:sz w:val="28"/>
          <w:szCs w:val="28"/>
        </w:rPr>
        <w:t xml:space="preserve">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сфере </w:t>
      </w:r>
      <w:r>
        <w:rPr>
          <w:rFonts w:ascii="Times New Roman" w:hAnsi="Times New Roman"/>
          <w:sz w:val="28"/>
          <w:szCs w:val="28"/>
        </w:rPr>
        <w:t xml:space="preserve">лесного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создания</w:t>
      </w:r>
      <w:r>
        <w:rPr>
          <w:rFonts w:ascii="Times New Roman" w:hAnsi="Times New Roman"/>
          <w:sz w:val="28"/>
          <w:szCs w:val="28"/>
        </w:rPr>
        <w:t xml:space="preserve"> условий для доведения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до контролируемых лиц, повышени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информирова</w:t>
      </w:r>
      <w:r>
        <w:rPr>
          <w:rFonts w:ascii="Times New Roman" w:hAnsi="Times New Roman"/>
          <w:sz w:val="28"/>
          <w:szCs w:val="28"/>
        </w:rPr>
        <w:t xml:space="preserve">нности о способах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их соблюдения.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1" w:name="sub_1002"/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Програм</w:t>
      </w:r>
      <w:r>
        <w:rPr>
          <w:rFonts w:ascii="Times New Roman" w:hAnsi="Times New Roman"/>
          <w:sz w:val="28"/>
          <w:szCs w:val="28"/>
        </w:rPr>
        <w:t xml:space="preserve">ма разработана в соответствии с</w:t>
      </w:r>
      <w:bookmarkEnd w:id="1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</w:t>
      </w:r>
      <w:r>
        <w:rPr>
          <w:rFonts w:ascii="Times New Roman" w:hAnsi="Times New Roman"/>
          <w:sz w:val="28"/>
          <w:szCs w:val="28"/>
        </w:rPr>
        <w:t xml:space="preserve">едеральн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ом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31.07.2020 №247-ФЗ "Об обязательных требованиях в Российской Федерации", </w:t>
      </w:r>
      <w:r>
        <w:rPr>
          <w:rFonts w:ascii="Times New Roman" w:hAnsi="Times New Roman"/>
          <w:sz w:val="28"/>
          <w:szCs w:val="28"/>
        </w:rPr>
        <w:t xml:space="preserve">Ф</w:t>
      </w:r>
      <w:r>
        <w:rPr>
          <w:rFonts w:ascii="Times New Roman" w:hAnsi="Times New Roman"/>
          <w:sz w:val="28"/>
          <w:szCs w:val="28"/>
        </w:rPr>
        <w:t xml:space="preserve">едеральным закон</w:t>
      </w:r>
      <w:r>
        <w:rPr>
          <w:rFonts w:ascii="Times New Roman" w:hAnsi="Times New Roman"/>
          <w:sz w:val="28"/>
          <w:szCs w:val="28"/>
        </w:rPr>
        <w:t xml:space="preserve">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31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07</w:t>
      </w:r>
      <w:r>
        <w:rPr>
          <w:rFonts w:ascii="Times New Roman" w:hAnsi="Times New Roman"/>
          <w:sz w:val="28"/>
          <w:szCs w:val="28"/>
        </w:rPr>
        <w:t xml:space="preserve">.20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48</w:t>
      </w:r>
      <w:r>
        <w:rPr>
          <w:rFonts w:ascii="Times New Roman" w:hAnsi="Times New Roman"/>
          <w:sz w:val="28"/>
          <w:szCs w:val="28"/>
        </w:rPr>
        <w:t xml:space="preserve">-ФЗ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 (далее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Федеральный закон №248-ФЗ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 xml:space="preserve">ства Российской Федерации от 25.06.</w:t>
      </w:r>
      <w:r>
        <w:rPr>
          <w:rFonts w:ascii="Times New Roman" w:hAnsi="Times New Roman"/>
          <w:sz w:val="28"/>
          <w:szCs w:val="28"/>
        </w:rPr>
        <w:t xml:space="preserve">2021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990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2" w:name="sub_1003"/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3. </w:t>
      </w:r>
      <w:bookmarkEnd w:id="2"/>
      <w:r/>
      <w:bookmarkStart w:id="3" w:name="sub_1004"/>
      <w:r>
        <w:rPr>
          <w:rFonts w:ascii="Times New Roman" w:hAnsi="Times New Roman"/>
          <w:sz w:val="28"/>
          <w:szCs w:val="28"/>
        </w:rPr>
        <w:t xml:space="preserve">Срок реализации Программы - 202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bookmarkEnd w:id="3"/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II. </w:t>
      </w:r>
      <w:r>
        <w:rPr>
          <w:rFonts w:ascii="Times New Roman" w:hAnsi="Times New Roman"/>
          <w:b/>
          <w:sz w:val="28"/>
          <w:szCs w:val="28"/>
        </w:rPr>
        <w:t xml:space="preserve">Анализ текущего состояния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осуществления муниципального </w:t>
      </w:r>
      <w:r>
        <w:rPr>
          <w:rFonts w:ascii="Times New Roman" w:hAnsi="Times New Roman"/>
          <w:b/>
          <w:sz w:val="28"/>
          <w:szCs w:val="28"/>
        </w:rPr>
        <w:t xml:space="preserve">лесного </w:t>
      </w:r>
      <w:r>
        <w:rPr>
          <w:rFonts w:ascii="Times New Roman" w:hAnsi="Times New Roman"/>
          <w:b/>
          <w:sz w:val="28"/>
          <w:szCs w:val="28"/>
        </w:rPr>
        <w:t xml:space="preserve">контроля,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описание текущего развития профилактической деятельности,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характеристика проблем,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решение которых направлена Программа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</w:t>
      </w: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 отношении лесных участков, находящихся в муниципальной собственности, требований, установленных в соответствии с Лесным кодексом Российской Федерации, другими ф</w:t>
      </w:r>
      <w:r>
        <w:rPr>
          <w:rFonts w:ascii="Times New Roman" w:hAnsi="Times New Roman"/>
          <w:sz w:val="28"/>
          <w:szCs w:val="28"/>
        </w:rPr>
        <w:t xml:space="preserve">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использования, охраны, защиты, воспроизводства лесов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и лесоразведения, в том числе в области семеноводства в отношении семян лесных растений (далее - обязательные требования)</w:t>
      </w:r>
      <w:r>
        <w:rPr>
          <w:rFonts w:ascii="Times New Roman" w:hAnsi="Times New Roman"/>
          <w:sz w:val="28"/>
          <w:szCs w:val="28"/>
        </w:rPr>
        <w:t xml:space="preserve">, а также исполнение решений, принимаемых по результатам контрольных мероприятий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</w:t>
      </w:r>
      <w:r>
        <w:rPr>
          <w:rFonts w:ascii="Times New Roman" w:hAnsi="Times New Roman"/>
          <w:sz w:val="28"/>
          <w:szCs w:val="28"/>
        </w:rPr>
        <w:t xml:space="preserve">. Обязательные требования, требования, установленные муниципальными правовыми актами в сфере осуществления муниципального</w:t>
      </w:r>
      <w:r>
        <w:rPr>
          <w:rFonts w:ascii="Times New Roman" w:hAnsi="Times New Roman"/>
          <w:sz w:val="28"/>
          <w:szCs w:val="28"/>
        </w:rPr>
        <w:t xml:space="preserve"> лесного</w:t>
      </w:r>
      <w:r>
        <w:rPr>
          <w:rFonts w:ascii="Times New Roman" w:hAnsi="Times New Roman"/>
          <w:sz w:val="28"/>
          <w:szCs w:val="28"/>
        </w:rPr>
        <w:t xml:space="preserve"> контроля</w:t>
      </w:r>
      <w:r>
        <w:rPr>
          <w:rFonts w:ascii="Times New Roman" w:hAnsi="Times New Roman"/>
          <w:sz w:val="28"/>
          <w:szCs w:val="28"/>
        </w:rPr>
        <w:t xml:space="preserve">, регламентированы следующим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правовым</w:t>
      </w:r>
      <w:r>
        <w:rPr>
          <w:rFonts w:ascii="Times New Roman" w:hAnsi="Times New Roman"/>
          <w:sz w:val="28"/>
          <w:szCs w:val="28"/>
        </w:rPr>
        <w:t xml:space="preserve">и акта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Лесной кодекс Российской Федерации;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остановление Правительства Российской Федерации от 09.12.2020 №2047 "Об утверждении Правил санитарной безопасности в лесах"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07.07.2020 №417 </w:t>
      </w:r>
      <w:r>
        <w:rPr>
          <w:rFonts w:ascii="Times New Roman" w:hAnsi="Times New Roman"/>
          <w:sz w:val="28"/>
          <w:szCs w:val="28"/>
        </w:rPr>
        <w:t xml:space="preserve">"Об утверждении Правил использования лесов для осуществления геологического изучения недр, разведки и добычи полезных ископаемых и Перечня случаев использования лесов в целях осуществления геологического изучения недр, разведки и добычи полезных ископаемых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без предоставления лесного участка, с установлением </w:t>
      </w:r>
      <w:r>
        <w:rPr>
          <w:rFonts w:ascii="Times New Roman" w:hAnsi="Times New Roman"/>
          <w:sz w:val="28"/>
          <w:szCs w:val="28"/>
        </w:rPr>
        <w:t xml:space="preserve">или без установления сервитута";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10.07.2020 №434 "Об утверждении Правил использования лесов для строитель</w:t>
      </w:r>
      <w:r>
        <w:rPr>
          <w:rFonts w:ascii="Times New Roman" w:hAnsi="Times New Roman"/>
          <w:sz w:val="28"/>
          <w:szCs w:val="28"/>
        </w:rPr>
        <w:t xml:space="preserve">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</w:t>
      </w:r>
      <w:r>
        <w:rPr>
          <w:rFonts w:ascii="Times New Roman" w:hAnsi="Times New Roman"/>
          <w:sz w:val="28"/>
          <w:szCs w:val="28"/>
        </w:rPr>
        <w:t xml:space="preserve">ута";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27.07.2020 №487 "Об утверждении Правил использования лесов для осуществления научно-исследовательской деятельности </w:t>
      </w:r>
      <w:r>
        <w:rPr>
          <w:rFonts w:ascii="Times New Roman" w:hAnsi="Times New Roman"/>
          <w:sz w:val="28"/>
          <w:szCs w:val="28"/>
        </w:rPr>
        <w:t xml:space="preserve">и образовательной деятельности";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2</w:t>
      </w:r>
      <w:r>
        <w:rPr>
          <w:rFonts w:ascii="Times New Roman" w:hAnsi="Times New Roman"/>
          <w:sz w:val="28"/>
          <w:szCs w:val="28"/>
        </w:rPr>
        <w:t xml:space="preserve">8.07.2020 №494 "Об утверждении П</w:t>
      </w:r>
      <w:r>
        <w:rPr>
          <w:rFonts w:ascii="Times New Roman" w:hAnsi="Times New Roman"/>
          <w:sz w:val="28"/>
          <w:szCs w:val="28"/>
        </w:rPr>
        <w:t xml:space="preserve">равил заготовки пищевых ресурсов </w:t>
      </w:r>
      <w:r>
        <w:rPr>
          <w:rFonts w:ascii="Times New Roman" w:hAnsi="Times New Roman"/>
          <w:sz w:val="28"/>
          <w:szCs w:val="28"/>
        </w:rPr>
        <w:t xml:space="preserve">и сбора лекарственных растений";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28.07.2020 №496 "Об утверждении Правил заготовки </w:t>
      </w:r>
      <w:r>
        <w:rPr>
          <w:rFonts w:ascii="Times New Roman" w:hAnsi="Times New Roman"/>
          <w:sz w:val="28"/>
          <w:szCs w:val="28"/>
        </w:rPr>
        <w:t xml:space="preserve">недревесных лесных ресурсов";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28.07.2020 №497 "Об утверждении Правил использования лесов для выращивания лесных плодовых, ягодных, декоративных ра</w:t>
      </w:r>
      <w:r>
        <w:rPr>
          <w:rFonts w:ascii="Times New Roman" w:hAnsi="Times New Roman"/>
          <w:sz w:val="28"/>
          <w:szCs w:val="28"/>
        </w:rPr>
        <w:t xml:space="preserve">стений, лекарственных растений";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приказ Министерства природных ресурсов и экологии Российской Федерации от 30.07.2020 №514 "Об утверждении Порядка производства семян отдельных категорий лесных растений";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30.07.2020 №534 "Об утве</w:t>
      </w:r>
      <w:r>
        <w:rPr>
          <w:rFonts w:ascii="Times New Roman" w:hAnsi="Times New Roman"/>
          <w:sz w:val="28"/>
          <w:szCs w:val="28"/>
        </w:rPr>
        <w:t xml:space="preserve">рждении Правил ухода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за лесами";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приказ Министерства природных ресурсов и экологии Российской Федерации от 30.07.2020 №535 "Об утверждении Порядка заготовки, обработки, хранения и использования семян лесных растений";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05.08.2020 №564 "Об утверждении Особенностей использования, охраны, защиты, воспроизводства лесов, расположенных на землях населенных пунктов"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05.08.2020 №565 "Об утверждении Порядка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проектирования,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создания, содержания и эксплуатации объектов лесной инфраструктуры"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09.11.2020 №908 "Об утверждении Правил использования лесов для осуществления рекреационной деятельности"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12.10.2021 №737 "Об утверждении Правил создания лесных питомников и их эксплуатации";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риказ Министерства природных ресурсов и экологии Российской Федерации от 20.12.2021 №978 "Об утверждении Правил лесоразведения, формы, состава, порядка согласования проекта лесоразведения, оснований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для отказа в его согласовании, а также требований к формату в электронной форме проекта лесоразведения";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приказ Министерства природных ресурсов и экологии Российской </w:t>
      </w:r>
      <w:r>
        <w:rPr>
          <w:rFonts w:ascii="Times New Roman" w:hAnsi="Times New Roman"/>
          <w:sz w:val="28"/>
          <w:szCs w:val="28"/>
        </w:rPr>
        <w:t xml:space="preserve">Федерации от 29.12.2021 №1024 "Об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приказ Министерства природных ресурсов и экологии Р</w:t>
      </w:r>
      <w:r>
        <w:rPr>
          <w:rFonts w:ascii="Times New Roman" w:hAnsi="Times New Roman"/>
          <w:sz w:val="28"/>
          <w:szCs w:val="28"/>
        </w:rPr>
        <w:t xml:space="preserve">оссийской Федерации от 17.01.2022 №23 "Об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лесосеки";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приказ Федерального агентства лесного хозяйства от 10.01.2012 №2</w:t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"Об утверждении Порядка реализации и транспортировки партий семян лесных растений";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акон Ханты-Мансийского автономного округа - Югры от 29.12.2006 №148-оз "О регулировании отдельных вопросов в области водных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и лесных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отношений на территории Ханты-Мансийского автономного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округа - Югры".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Объектами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 являются: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здания,</w:t>
      </w:r>
      <w:r>
        <w:rPr>
          <w:rFonts w:ascii="Times New Roman" w:hAnsi="Times New Roman"/>
          <w:sz w:val="28"/>
          <w:szCs w:val="28"/>
        </w:rPr>
        <w:t xml:space="preserve">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которыми граждане и организации владеют и (или) пользуются, компоненты природной среды, природные и природно-антропогенные объекты,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не находящиеся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 владении и (или) пользовании граждан или организаций,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к которым предъявляются обязательные требования (далее - производствен</w:t>
      </w:r>
      <w:r>
        <w:rPr>
          <w:rFonts w:ascii="Times New Roman" w:hAnsi="Times New Roman"/>
          <w:sz w:val="28"/>
          <w:szCs w:val="28"/>
        </w:rPr>
        <w:t xml:space="preserve">ные объекты);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результаты деятельности граждан и организаций, в том числе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продукция (товары), работы и услуги, к которым предъявляются обязательные требования.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качестве </w:t>
      </w:r>
      <w:r>
        <w:rPr>
          <w:rFonts w:ascii="Times New Roman" w:hAnsi="Times New Roman"/>
          <w:sz w:val="28"/>
          <w:szCs w:val="28"/>
        </w:rPr>
        <w:t xml:space="preserve">контролируемых лиц</w:t>
      </w:r>
      <w:r>
        <w:rPr>
          <w:rFonts w:ascii="Times New Roman" w:hAnsi="Times New Roman"/>
          <w:sz w:val="28"/>
          <w:szCs w:val="28"/>
        </w:rPr>
        <w:t xml:space="preserve"> выступают </w:t>
      </w:r>
      <w:r>
        <w:rPr>
          <w:rFonts w:ascii="Times New Roman" w:hAnsi="Times New Roman"/>
          <w:sz w:val="28"/>
          <w:szCs w:val="28"/>
        </w:rPr>
        <w:t xml:space="preserve">граждане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и организации, указанные в </w:t>
      </w:r>
      <w:r>
        <w:rPr>
          <w:rFonts w:ascii="Times New Roman" w:hAnsi="Times New Roman"/>
          <w:sz w:val="28"/>
          <w:szCs w:val="28"/>
        </w:rPr>
        <w:t xml:space="preserve">статье 31 Федерального закона №</w:t>
      </w:r>
      <w:r>
        <w:rPr>
          <w:rFonts w:ascii="Times New Roman" w:hAnsi="Times New Roman"/>
          <w:sz w:val="28"/>
          <w:szCs w:val="28"/>
        </w:rPr>
        <w:t xml:space="preserve">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</w:t>
      </w:r>
      <w:r>
        <w:rPr>
          <w:rFonts w:ascii="Times New Roman" w:hAnsi="Times New Roman"/>
          <w:sz w:val="28"/>
          <w:szCs w:val="28"/>
        </w:rPr>
        <w:t xml:space="preserve">лесному </w:t>
      </w:r>
      <w:r>
        <w:rPr>
          <w:rFonts w:ascii="Times New Roman" w:hAnsi="Times New Roman"/>
          <w:sz w:val="28"/>
          <w:szCs w:val="28"/>
        </w:rPr>
        <w:t xml:space="preserve">контролю.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 9 месяцев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года в рамках осуществления муниципального лесного контроля с учетом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остановления Правительства Российской Федерации от 10.03.2022 №336 "Об особенностях организации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и осуществления государственного контроля (надзора), муниципального контроля", которым установлены ограничения на проведение плановых контрольных мероприятий, проверок и внеплановых проверок кон</w:t>
      </w:r>
      <w:r>
        <w:rPr>
          <w:rFonts w:ascii="Times New Roman" w:hAnsi="Times New Roman"/>
          <w:sz w:val="28"/>
          <w:szCs w:val="28"/>
        </w:rPr>
        <w:t xml:space="preserve">тролируемых лиц в рамках осуществления государственного и муниципального контроля, плановые и внеплановые контрольные мероприятия со взаимодействием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с контролируемыми лицами не проводились. 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Контрольные мероприятия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контролируемыми лицами осуществлялись в формате выездных обследований </w:t>
      </w:r>
      <w:r>
        <w:rPr>
          <w:rFonts w:ascii="Times New Roman" w:hAnsi="Times New Roman"/>
          <w:sz w:val="28"/>
          <w:szCs w:val="28"/>
        </w:rPr>
        <w:t xml:space="preserve">лесных участков</w:t>
      </w:r>
      <w:r>
        <w:rPr>
          <w:rFonts w:ascii="Times New Roman" w:hAnsi="Times New Roman"/>
          <w:sz w:val="28"/>
          <w:szCs w:val="28"/>
        </w:rPr>
        <w:t xml:space="preserve">. Всего за отчетный период проведено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 выездн</w:t>
      </w:r>
      <w:r>
        <w:rPr>
          <w:rFonts w:ascii="Times New Roman" w:hAnsi="Times New Roman"/>
          <w:sz w:val="28"/>
          <w:szCs w:val="28"/>
        </w:rPr>
        <w:t xml:space="preserve">ых</w:t>
      </w:r>
      <w:r>
        <w:rPr>
          <w:rFonts w:ascii="Times New Roman" w:hAnsi="Times New Roman"/>
          <w:sz w:val="28"/>
          <w:szCs w:val="28"/>
        </w:rPr>
        <w:t xml:space="preserve"> обследовани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 лесных участков (за 9 месяцев 202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24)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профилактич</w:t>
      </w:r>
      <w:r>
        <w:rPr>
          <w:rFonts w:ascii="Times New Roman" w:hAnsi="Times New Roman"/>
          <w:sz w:val="28"/>
          <w:szCs w:val="28"/>
        </w:rPr>
        <w:t xml:space="preserve">еских мероприятий за 9 месяцев 2024 года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также как и за аналогичный период 2023 года 1 </w:t>
      </w:r>
      <w:r>
        <w:rPr>
          <w:rFonts w:ascii="Times New Roman" w:hAnsi="Times New Roman"/>
          <w:sz w:val="28"/>
          <w:szCs w:val="28"/>
        </w:rPr>
        <w:t xml:space="preserve">контролируемому</w:t>
      </w:r>
      <w:r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объявлено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предостережени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о недопустимости нарушения обязательных требований</w:t>
      </w:r>
      <w:r>
        <w:rPr>
          <w:rFonts w:ascii="Times New Roman" w:hAnsi="Times New Roman"/>
          <w:sz w:val="28"/>
          <w:szCs w:val="28"/>
        </w:rPr>
        <w:t xml:space="preserve">, проведен 1 профилактический визит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В рамках профилактики рисков причинения вреда (ущерба) охраняемым законом ценностям в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году в соответствии с Программой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год, утвержденной распоряж</w:t>
      </w:r>
      <w:r>
        <w:rPr>
          <w:rFonts w:ascii="Times New Roman" w:hAnsi="Times New Roman"/>
          <w:sz w:val="28"/>
          <w:szCs w:val="28"/>
        </w:rPr>
        <w:t xml:space="preserve">ением администрации города от 07.12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784-р (далее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Программа профилактики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год), осуществлялись следующие мероприятия: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сайте органов местного самоуправления города Нижневартовска в информационно-телекоммуникационной сети "Интернет" (далее - официальный сайт) в рубрике "Муниципальный контроль" актуализированы: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тексты нормативных правовых актов, регулирующих осуществление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контроля, о сроках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и порядке вступления </w:t>
      </w:r>
      <w:r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 xml:space="preserve">в силу;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</w:t>
      </w:r>
      <w:r>
        <w:rPr>
          <w:rFonts w:ascii="Times New Roman" w:hAnsi="Times New Roman"/>
          <w:sz w:val="28"/>
          <w:szCs w:val="28"/>
        </w:rPr>
        <w:t xml:space="preserve">лесного </w:t>
      </w:r>
      <w:r>
        <w:rPr>
          <w:rFonts w:ascii="Times New Roman" w:hAnsi="Times New Roman"/>
          <w:sz w:val="28"/>
          <w:szCs w:val="28"/>
        </w:rPr>
        <w:t xml:space="preserve">контроля, а также 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о мерах ответственности, применяемых при нарушении обязательных требований, с текстами в действующей редакции;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индикаторов риска нарушения обязательных требований;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</w:t>
      </w:r>
      <w:r>
        <w:rPr>
          <w:rFonts w:ascii="Times New Roman" w:hAnsi="Times New Roman"/>
          <w:sz w:val="28"/>
          <w:szCs w:val="28"/>
        </w:rPr>
        <w:t xml:space="preserve"> профилактики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исчерпывающий перечень сведений, которые могут запрашиваться контрольным органом у контролируемого лица;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 о муниципальном </w:t>
      </w:r>
      <w:r>
        <w:rPr>
          <w:rFonts w:ascii="Times New Roman" w:hAnsi="Times New Roman"/>
          <w:sz w:val="28"/>
          <w:szCs w:val="28"/>
        </w:rPr>
        <w:t xml:space="preserve">лесном </w:t>
      </w:r>
      <w:r>
        <w:rPr>
          <w:rFonts w:ascii="Times New Roman" w:hAnsi="Times New Roman"/>
          <w:sz w:val="28"/>
          <w:szCs w:val="28"/>
        </w:rPr>
        <w:t xml:space="preserve">контроле;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порядке досудебного обжалования решений контрольного органа, действий (бездействия) его должностных лиц;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применении контрольным органом мер стимулирования добросовестности контролируемых лиц;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способах и процедуре с</w:t>
      </w:r>
      <w:r>
        <w:rPr>
          <w:rFonts w:ascii="Times New Roman" w:hAnsi="Times New Roman"/>
          <w:sz w:val="28"/>
          <w:szCs w:val="28"/>
        </w:rPr>
        <w:t xml:space="preserve">амообследования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обеспечено информирование юридических лиц, индивидуальных предпринимателей по вопросам соблюдения обязательных требований, требований муниципа</w:t>
      </w:r>
      <w:r>
        <w:rPr>
          <w:rFonts w:ascii="Times New Roman" w:hAnsi="Times New Roman"/>
          <w:sz w:val="28"/>
          <w:szCs w:val="28"/>
        </w:rPr>
        <w:t xml:space="preserve">льных правовых актов путем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консультирования </w:t>
      </w:r>
      <w:r>
        <w:rPr>
          <w:rFonts w:ascii="Times New Roman" w:hAnsi="Times New Roman"/>
          <w:sz w:val="28"/>
          <w:szCs w:val="28"/>
        </w:rPr>
        <w:t xml:space="preserve">посредством</w:t>
      </w:r>
      <w:r>
        <w:rPr>
          <w:rFonts w:ascii="Times New Roman" w:hAnsi="Times New Roman"/>
          <w:sz w:val="28"/>
          <w:szCs w:val="28"/>
        </w:rPr>
        <w:t xml:space="preserve">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постоянного мониторинга изменений обязательных требований, требований, установленных муниципальными правовыми актами, по итогам которого в общедоступных источниках (</w:t>
      </w:r>
      <w:r>
        <w:rPr>
          <w:rFonts w:ascii="Times New Roman" w:hAnsi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/>
          <w:sz w:val="28"/>
          <w:szCs w:val="28"/>
        </w:rPr>
        <w:t xml:space="preserve">в рубрике "Муниципальный контроль", в средствах массовой </w:t>
      </w:r>
      <w:r>
        <w:rPr>
          <w:rFonts w:ascii="Times New Roman" w:hAnsi="Times New Roman"/>
          <w:sz w:val="28"/>
          <w:szCs w:val="28"/>
        </w:rPr>
        <w:t xml:space="preserve">информации)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</w:t>
      </w:r>
      <w:r>
        <w:rPr>
          <w:rFonts w:ascii="Times New Roman" w:hAnsi="Times New Roman"/>
          <w:sz w:val="28"/>
          <w:szCs w:val="28"/>
        </w:rPr>
        <w:t xml:space="preserve">силу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сайте в рубрике "Муниципальный контроль" размещены рекомендации по соблюдению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с разъяснением критериев правомерного поведения.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реализации Программы профилактики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а 9 месяцев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года по </w:t>
      </w:r>
      <w:r>
        <w:rPr>
          <w:rFonts w:ascii="Times New Roman" w:hAnsi="Times New Roman"/>
          <w:sz w:val="28"/>
          <w:szCs w:val="28"/>
        </w:rPr>
        <w:t xml:space="preserve">следующим показателям составляет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полнота информации, размещенной на официальном сайте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в соответствии со статьей 46 Федерального закона №248-ФЗ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100% (информация размещена в полном объеме);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доля контролируемых лиц, удовлетворенных консультированием,                  в общем количестве контролируемых лиц, обратившихся за консультацией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100% (всего за отчетный период за консультацией </w:t>
      </w:r>
      <w:r>
        <w:rPr>
          <w:rFonts w:ascii="Times New Roman" w:hAnsi="Times New Roman"/>
          <w:sz w:val="28"/>
          <w:szCs w:val="28"/>
        </w:rPr>
        <w:t xml:space="preserve">дважды </w:t>
      </w:r>
      <w:r>
        <w:rPr>
          <w:rFonts w:ascii="Times New Roman" w:hAnsi="Times New Roman"/>
          <w:sz w:val="28"/>
          <w:szCs w:val="28"/>
        </w:rPr>
        <w:t xml:space="preserve">обратилось </w:t>
      </w:r>
      <w:r>
        <w:rPr>
          <w:rFonts w:ascii="Times New Roman" w:hAnsi="Times New Roman"/>
          <w:sz w:val="28"/>
          <w:szCs w:val="28"/>
        </w:rPr>
        <w:t xml:space="preserve">одно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контролируем</w:t>
      </w:r>
      <w:r>
        <w:rPr>
          <w:rFonts w:ascii="Times New Roman" w:hAnsi="Times New Roman"/>
          <w:sz w:val="28"/>
          <w:szCs w:val="28"/>
        </w:rPr>
        <w:t xml:space="preserve">ое</w:t>
      </w:r>
      <w:r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которое было</w:t>
      </w:r>
      <w:r>
        <w:rPr>
          <w:rFonts w:ascii="Times New Roman" w:hAnsi="Times New Roman"/>
          <w:sz w:val="28"/>
          <w:szCs w:val="28"/>
        </w:rPr>
        <w:t xml:space="preserve"> удовлетворен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результат</w:t>
      </w:r>
      <w:r>
        <w:rPr>
          <w:rFonts w:ascii="Times New Roman" w:hAnsi="Times New Roman"/>
          <w:sz w:val="28"/>
          <w:szCs w:val="28"/>
        </w:rPr>
        <w:t xml:space="preserve">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консультирования).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Основными проблемами, на решение которых н</w:t>
      </w:r>
      <w:r>
        <w:rPr>
          <w:rFonts w:ascii="Times New Roman" w:hAnsi="Times New Roman"/>
          <w:sz w:val="28"/>
          <w:szCs w:val="28"/>
        </w:rPr>
        <w:t xml:space="preserve">аправлена Программа, являются недостаточная информированность контролируемых лиц                              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/>
      <w:bookmarkStart w:id="4" w:name="sub_1200"/>
      <w:r>
        <w:rPr>
          <w:rFonts w:ascii="Times New Roman" w:hAnsi="Times New Roman"/>
          <w:b/>
          <w:sz w:val="28"/>
          <w:szCs w:val="28"/>
        </w:rPr>
        <w:t xml:space="preserve">II</w:t>
      </w:r>
      <w:r>
        <w:rPr>
          <w:rFonts w:ascii="Times New Roman" w:hAnsi="Times New Roman"/>
          <w:b/>
          <w:sz w:val="28"/>
          <w:szCs w:val="28"/>
        </w:rPr>
        <w:t xml:space="preserve">I</w:t>
      </w:r>
      <w:r>
        <w:rPr>
          <w:rFonts w:ascii="Times New Roman" w:hAnsi="Times New Roman"/>
          <w:b/>
          <w:sz w:val="28"/>
          <w:szCs w:val="28"/>
        </w:rPr>
        <w:t xml:space="preserve">. Цели </w:t>
      </w:r>
      <w:r>
        <w:rPr>
          <w:rFonts w:ascii="Times New Roman" w:hAnsi="Times New Roman"/>
          <w:b/>
          <w:sz w:val="28"/>
          <w:szCs w:val="28"/>
        </w:rPr>
        <w:t xml:space="preserve">и задачи</w:t>
      </w:r>
      <w:r>
        <w:rPr>
          <w:rFonts w:ascii="Times New Roman" w:hAnsi="Times New Roman"/>
          <w:b/>
          <w:sz w:val="28"/>
          <w:szCs w:val="28"/>
        </w:rPr>
        <w:t xml:space="preserve">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рограммы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End w:id="4"/>
      <w:r>
        <w:rPr>
          <w:rFonts w:ascii="Times New Roman" w:hAnsi="Times New Roman"/>
          <w:sz w:val="28"/>
          <w:szCs w:val="28"/>
        </w:rPr>
        <w:t xml:space="preserve">3.1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Цели</w:t>
      </w:r>
      <w:r>
        <w:rPr>
          <w:rFonts w:ascii="Times New Roman" w:hAnsi="Times New Roman"/>
          <w:sz w:val="28"/>
          <w:szCs w:val="28"/>
        </w:rPr>
        <w:t xml:space="preserve"> реализации Программы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устранение условий, причин и факторов, способных привести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к нарушениям обязательных требований и (или) причинению вреда (ущерба) охраняемым законом ценностям;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создание условий для доведения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до контролируемых лиц, повышение информированности о способах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их соблюдения.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Задач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реализации Про</w:t>
      </w:r>
      <w:r>
        <w:rPr>
          <w:rFonts w:ascii="Times New Roman" w:hAnsi="Times New Roman"/>
          <w:sz w:val="28"/>
          <w:szCs w:val="28"/>
        </w:rPr>
        <w:t xml:space="preserve">граммы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rFonts w:ascii="Times New Roman" w:hAnsi="Times New Roman"/>
          <w:sz w:val="28"/>
          <w:szCs w:val="28"/>
        </w:rPr>
        <w:t xml:space="preserve">разработка мероприятий, направленных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на устранение нар</w:t>
      </w:r>
      <w:r>
        <w:rPr>
          <w:rFonts w:ascii="Times New Roman" w:hAnsi="Times New Roman"/>
          <w:sz w:val="28"/>
          <w:szCs w:val="28"/>
        </w:rPr>
        <w:t xml:space="preserve">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повышение правосознания и правовой культуры юридических лиц, индивидуальных предпринимателей и граждан;</w:t>
      </w:r>
      <w:r/>
    </w:p>
    <w:p>
      <w:pPr>
        <w:pStyle w:val="83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приоритет реализации профилактических мероприятий, направленных на снижение риска причинения вреда (ущерба)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по отношению к пр</w:t>
      </w:r>
      <w:r>
        <w:rPr>
          <w:rFonts w:ascii="Times New Roman" w:hAnsi="Times New Roman"/>
          <w:sz w:val="28"/>
          <w:szCs w:val="28"/>
        </w:rPr>
        <w:t xml:space="preserve">оведению контрольных</w:t>
      </w:r>
      <w:r>
        <w:rPr>
          <w:rFonts w:ascii="Times New Roman" w:hAnsi="Times New Roman"/>
          <w:sz w:val="28"/>
          <w:szCs w:val="28"/>
        </w:rPr>
        <w:t xml:space="preserve"> мероприятий.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IV. Перечень профилактических мероприятий,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сроки (периодичность) их проведения</w:t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W w:w="0" w:type="auto"/>
        <w:tblInd w:w="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477"/>
        <w:gridCol w:w="4677"/>
        <w:gridCol w:w="1780"/>
        <w:gridCol w:w="2705"/>
      </w:tblGrid>
      <w:tr>
        <w:trPr>
          <w:trHeight w:val="20"/>
        </w:trPr>
        <w:tc>
          <w:tcPr>
            <w:tcW w:w="47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п/п</w:t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профилактического мероприятия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Срок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none"/>
              </w:rPr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Ответственные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должностные лица</w:t>
            </w:r>
            <w:r/>
          </w:p>
        </w:tc>
      </w:tr>
      <w:tr>
        <w:trPr>
          <w:trHeight w:val="20"/>
        </w:trPr>
        <w:tc>
          <w:tcPr>
            <w:tcW w:w="477" w:type="dxa"/>
            <w:vAlign w:val="top"/>
            <w:vMerge w:val="restart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</w:t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Информирование посредством размещения (поддержания в актуальном состоянии)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официальном сайте: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текстов нормативных правовых актов, регулирующих осуществление муниципального лесного контроля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сведений об изменениях, внесенных в нормативные правовые акты, регулирующие осуществление муниципального лесного контроля, о сроках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порядке вступления их в силу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215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перечня нормативных правовых актов                            с указанием структур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ных единиц этих актов, содержащих обязательные требования, оценка соблюдения которых является предметом муниципального лесного контроля, а также информацию о мерах ответственности, применяемых при нарушении обязательных требований, с текстами в действующей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редакции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Программы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5 дней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даты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утверждения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исчерпывающего перечня сведений, которые могут запрашиваться контрольным органом                                   у контролируемого лица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сведений о способах получения консультаций                    по вопросам соблюдения обязательных требований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vMerge w:val="continue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доклада о муниципальном лесном контроле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5 дней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даты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утверждения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</w:t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Объявление предостережения о недопустимости нарушения обязательных требований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 наличии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оснований)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</w:t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Консультирование посредством видео-конференц-связи, на личном приеме либо в ходе проведения профилактического меропр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иятия, контрольного мероприятия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порядке, установленном положением о виде контроля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1474"/>
        </w:trPr>
        <w:tc>
          <w:tcPr>
            <w:tcW w:w="47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</w:t>
            </w:r>
            <w:r/>
          </w:p>
        </w:tc>
        <w:tc>
          <w:tcPr>
            <w:tcW w:w="467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Профилактический визит в целях информирования об обязательных требованиях, предъявляемых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деятельности контролируемого лица либо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принадлежащим ему объектам контроля</w:t>
            </w:r>
            <w:r/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 раз в год</w:t>
            </w:r>
            <w:r/>
          </w:p>
        </w:tc>
        <w:tc>
          <w:tcPr>
            <w:tcW w:w="2705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</w:tbl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V. Показатели результативности и эффек</w:t>
      </w:r>
      <w:r>
        <w:rPr>
          <w:rFonts w:ascii="Times New Roman" w:hAnsi="Times New Roman"/>
          <w:b/>
          <w:sz w:val="28"/>
          <w:szCs w:val="28"/>
        </w:rPr>
        <w:t xml:space="preserve">тивности Программы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3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W w:w="9639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37"/>
        <w:gridCol w:w="3402"/>
      </w:tblGrid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показателя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показателя</w:t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Полнота информации, размещенной на официальном сайте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соответствии со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статьей 46 Федерального закона №248-ФЗ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pStyle w:val="83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контролируемых лиц, удовлетворенных консультированием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общем количестве контролируемых лиц, обратившихся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 консультацией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3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andex-sans">
    <w:panose1 w:val="00000400000000000000"/>
  </w:font>
  <w:font w:name="Consolas">
    <w:panose1 w:val="020B0606020202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  <w:spacing w:after="0" w:line="24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9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pStyle w:val="835"/>
        <w:ind w:left="927" w:hanging="360"/>
      </w:pPr>
      <w:rPr>
        <w:rFonts w:ascii="yandex-sans" w:hAnsi="yandex-sans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835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5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5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5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5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5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5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5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35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5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5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5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5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5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5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5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5"/>
        <w:ind w:left="684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835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35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35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35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35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35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35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35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35"/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5"/>
    <w:next w:val="835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5"/>
    <w:next w:val="835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5"/>
    <w:next w:val="835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835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99"/>
  </w:style>
  <w:style w:type="table" w:styleId="69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next w:val="835"/>
    <w:link w:val="835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paragraph" w:styleId="836">
    <w:name w:val="Заголовок 1"/>
    <w:basedOn w:val="835"/>
    <w:next w:val="835"/>
    <w:link w:val="840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37">
    <w:name w:val="Основной шрифт абзаца"/>
    <w:next w:val="837"/>
    <w:link w:val="835"/>
    <w:uiPriority w:val="1"/>
    <w:unhideWhenUsed/>
  </w:style>
  <w:style w:type="table" w:styleId="838">
    <w:name w:val="Обычная таблица"/>
    <w:next w:val="838"/>
    <w:link w:val="835"/>
    <w:uiPriority w:val="99"/>
    <w:semiHidden/>
    <w:unhideWhenUsed/>
    <w:tblPr/>
  </w:style>
  <w:style w:type="numbering" w:styleId="839">
    <w:name w:val="Нет списка"/>
    <w:next w:val="839"/>
    <w:link w:val="835"/>
    <w:uiPriority w:val="99"/>
    <w:semiHidden/>
    <w:unhideWhenUsed/>
  </w:style>
  <w:style w:type="character" w:styleId="840">
    <w:name w:val="Заголовок 1 Знак"/>
    <w:next w:val="840"/>
    <w:link w:val="83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41">
    <w:name w:val="Default"/>
    <w:next w:val="841"/>
    <w:link w:val="835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paragraph" w:styleId="842">
    <w:name w:val="ConsPlusTitle"/>
    <w:next w:val="842"/>
    <w:link w:val="835"/>
    <w:pPr>
      <w:widowControl w:val="off"/>
    </w:pPr>
    <w:rPr>
      <w:rFonts w:cs="Calibri"/>
      <w:b/>
      <w:sz w:val="22"/>
      <w:lang w:val="ru-RU" w:eastAsia="ru-RU" w:bidi="ar-SA"/>
    </w:rPr>
  </w:style>
  <w:style w:type="paragraph" w:styleId="843">
    <w:name w:val="Обычный (веб)"/>
    <w:basedOn w:val="835"/>
    <w:next w:val="843"/>
    <w:link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4">
    <w:name w:val="Основной текст с отступом"/>
    <w:basedOn w:val="835"/>
    <w:next w:val="844"/>
    <w:link w:val="845"/>
    <w:semiHidden/>
    <w:unhideWhenUsed/>
    <w:pPr>
      <w:ind w:left="6480" w:firstLine="720"/>
      <w:jc w:val="both"/>
      <w:spacing w:after="0" w:line="240" w:lineRule="auto"/>
      <w:suppressLineNumbers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45">
    <w:name w:val="Основной текст с отступом Знак"/>
    <w:next w:val="845"/>
    <w:link w:val="844"/>
    <w:semiHidden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46">
    <w:name w:val="Абзац списка"/>
    <w:basedOn w:val="835"/>
    <w:next w:val="846"/>
    <w:link w:val="835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table" w:styleId="847">
    <w:name w:val="Сетка таблицы"/>
    <w:basedOn w:val="838"/>
    <w:next w:val="847"/>
    <w:link w:val="835"/>
    <w:uiPriority w:val="39"/>
    <w:pPr>
      <w:spacing w:after="0" w:line="240" w:lineRule="auto"/>
    </w:pPr>
    <w:tblPr/>
  </w:style>
  <w:style w:type="paragraph" w:styleId="848">
    <w:name w:val="Текст выноски"/>
    <w:basedOn w:val="835"/>
    <w:next w:val="848"/>
    <w:link w:val="84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9">
    <w:name w:val="Текст выноски Знак"/>
    <w:next w:val="849"/>
    <w:link w:val="848"/>
    <w:uiPriority w:val="99"/>
    <w:semiHidden/>
    <w:rPr>
      <w:rFonts w:ascii="Segoe UI" w:hAnsi="Segoe UI" w:cs="Segoe UI"/>
      <w:sz w:val="18"/>
      <w:szCs w:val="18"/>
    </w:rPr>
  </w:style>
  <w:style w:type="paragraph" w:styleId="850">
    <w:name w:val="ConsPlusNormal"/>
    <w:next w:val="850"/>
    <w:link w:val="835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851">
    <w:name w:val="Стандартный HTML"/>
    <w:basedOn w:val="835"/>
    <w:next w:val="851"/>
    <w:link w:val="852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852">
    <w:name w:val="Стандартный HTML Знак"/>
    <w:next w:val="852"/>
    <w:link w:val="851"/>
    <w:uiPriority w:val="99"/>
    <w:semiHidden/>
    <w:rPr>
      <w:rFonts w:ascii="Consolas" w:hAnsi="Consolas" w:cs="Consolas"/>
      <w:sz w:val="20"/>
      <w:szCs w:val="20"/>
    </w:rPr>
  </w:style>
  <w:style w:type="character" w:styleId="853">
    <w:name w:val="Гиперссылка"/>
    <w:next w:val="853"/>
    <w:link w:val="835"/>
    <w:uiPriority w:val="99"/>
    <w:unhideWhenUsed/>
    <w:rPr>
      <w:color w:val="0563c1"/>
      <w:u w:val="single"/>
    </w:rPr>
  </w:style>
  <w:style w:type="paragraph" w:styleId="854">
    <w:name w:val="Верхний колонтитул"/>
    <w:basedOn w:val="835"/>
    <w:next w:val="854"/>
    <w:link w:val="85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5">
    <w:name w:val="Верхний колонтитул Знак"/>
    <w:next w:val="855"/>
    <w:link w:val="854"/>
    <w:uiPriority w:val="99"/>
    <w:rPr>
      <w:sz w:val="22"/>
      <w:szCs w:val="22"/>
      <w:lang w:eastAsia="en-US"/>
    </w:rPr>
  </w:style>
  <w:style w:type="paragraph" w:styleId="856">
    <w:name w:val="Нижний колонтитул"/>
    <w:basedOn w:val="835"/>
    <w:next w:val="856"/>
    <w:link w:val="8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7">
    <w:name w:val="Нижний колонтитул Знак"/>
    <w:next w:val="857"/>
    <w:link w:val="856"/>
    <w:uiPriority w:val="99"/>
    <w:rPr>
      <w:sz w:val="22"/>
      <w:szCs w:val="22"/>
      <w:lang w:eastAsia="en-US"/>
    </w:rPr>
  </w:style>
  <w:style w:type="character" w:styleId="858" w:default="1">
    <w:name w:val="Default Paragraph Font"/>
    <w:uiPriority w:val="1"/>
    <w:semiHidden/>
    <w:unhideWhenUsed/>
  </w:style>
  <w:style w:type="numbering" w:styleId="859" w:default="1">
    <w:name w:val="No List"/>
    <w:uiPriority w:val="99"/>
    <w:semiHidden/>
    <w:unhideWhenUsed/>
  </w:style>
  <w:style w:type="table" w:styleId="86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$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revision>11</cp:revision>
  <dcterms:created xsi:type="dcterms:W3CDTF">2023-12-05T05:27:00Z</dcterms:created>
  <dcterms:modified xsi:type="dcterms:W3CDTF">2024-09-25T10:57:44Z</dcterms:modified>
  <cp:version>1048576</cp:version>
</cp:coreProperties>
</file>