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5"/>
        <w:ind w:right="5102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осуществлении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статьей 44 Федерального закона</w:t>
      </w:r>
      <w:r>
        <w:rPr>
          <w:rFonts w:ascii="Times New Roman" w:hAnsi="Times New Roman"/>
          <w:sz w:val="28"/>
          <w:szCs w:val="28"/>
        </w:rPr>
        <w:t xml:space="preserve"> от 31.07.202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248-ФЗ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 государственном контроле (надзоре) и муниципальном контроле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в Российской Федерации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руководствуясь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 Федерации от 25.06.2021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990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rFonts w:ascii="Times New Roman" w:hAnsi="Times New Roman"/>
          <w:sz w:val="28"/>
          <w:szCs w:val="28"/>
        </w:rPr>
        <w:t xml:space="preserve">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0" w:name="sub_1"/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Программу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согласно приложению.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bookmarkEnd w:id="0"/>
      <w:r>
        <w:rPr>
          <w:rFonts w:ascii="Times New Roman" w:hAnsi="Times New Roman"/>
          <w:sz w:val="28"/>
          <w:szCs w:val="28"/>
        </w:rPr>
        <w:t xml:space="preserve">Контроль за выполнением распоряжения возложить на исполняющего обязанности заместителя главы города С.И. Ефремова, начальника управления муниципального контроля администрации города </w:t>
      </w:r>
      <w:r>
        <w:rPr>
          <w:rFonts w:ascii="Times New Roman" w:hAnsi="Times New Roman"/>
          <w:sz w:val="28"/>
          <w:szCs w:val="28"/>
        </w:rPr>
        <w:t xml:space="preserve">М.Н. Халитову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</w:t>
      </w:r>
      <w:r>
        <w:rPr>
          <w:rFonts w:ascii="Times New Roman" w:hAnsi="Times New Roman"/>
          <w:sz w:val="28"/>
          <w:szCs w:val="28"/>
        </w:rPr>
        <w:t xml:space="preserve">а города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Д.А. Кощенко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left="595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  <w:t xml:space="preserve">Приложение к распоряжению</w:t>
      </w:r>
      <w:r/>
    </w:p>
    <w:p>
      <w:pPr>
        <w:pStyle w:val="845"/>
        <w:ind w:left="5954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Программа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профилактики рисков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причинения вреда (ущерба)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охраняемым законом ценностям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 осуществлении муниципального контроля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 сфере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благоустройства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I. Общие положения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1. Программа</w:t>
      </w:r>
      <w:r>
        <w:rPr>
          <w:rFonts w:ascii="Times New Roman" w:hAnsi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</w:t>
      </w:r>
      <w:r>
        <w:rPr>
          <w:rFonts w:ascii="Times New Roman" w:hAnsi="Times New Roman"/>
          <w:sz w:val="28"/>
          <w:szCs w:val="28"/>
        </w:rPr>
        <w:t xml:space="preserve">на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 (далее - Программа) </w:t>
      </w:r>
      <w:r>
        <w:rPr>
          <w:rFonts w:ascii="Times New Roman" w:hAnsi="Times New Roman"/>
          <w:sz w:val="28"/>
          <w:szCs w:val="28"/>
        </w:rPr>
        <w:t xml:space="preserve">разработана в целях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сфере благоустройства</w:t>
      </w:r>
      <w:r>
        <w:rPr>
          <w:rFonts w:ascii="Times New Roman" w:hAnsi="Times New Roman"/>
          <w:sz w:val="28"/>
          <w:szCs w:val="28"/>
        </w:rPr>
        <w:t xml:space="preserve">, а также </w:t>
      </w:r>
      <w:r>
        <w:rPr>
          <w:rFonts w:ascii="Times New Roman" w:hAnsi="Times New Roman"/>
          <w:sz w:val="28"/>
          <w:szCs w:val="28"/>
        </w:rPr>
        <w:t xml:space="preserve">создания</w:t>
      </w:r>
      <w:r>
        <w:rPr>
          <w:rFonts w:ascii="Times New Roman" w:hAnsi="Times New Roman"/>
          <w:sz w:val="28"/>
          <w:szCs w:val="28"/>
        </w:rPr>
        <w:t xml:space="preserve"> условий для доведения обязательных требований до контролируемых лиц, повышени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информирова</w:t>
      </w:r>
      <w:r>
        <w:rPr>
          <w:rFonts w:ascii="Times New Roman" w:hAnsi="Times New Roman"/>
          <w:sz w:val="28"/>
          <w:szCs w:val="28"/>
        </w:rPr>
        <w:t xml:space="preserve">нности о способах их соблюдения.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1" w:name="sub_1002"/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Програм</w:t>
      </w:r>
      <w:r>
        <w:rPr>
          <w:rFonts w:ascii="Times New Roman" w:hAnsi="Times New Roman"/>
          <w:sz w:val="28"/>
          <w:szCs w:val="28"/>
        </w:rPr>
        <w:t xml:space="preserve">ма разработана в соответствии с</w:t>
      </w:r>
      <w:bookmarkEnd w:id="1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Федеральным законом</w:t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от 31.07.2020 №247-ФЗ "Об обязательных требованиях в Российской Федерации", </w:t>
      </w:r>
      <w:r>
        <w:rPr>
          <w:rFonts w:ascii="Times New Roman" w:hAnsi="Times New Roman"/>
          <w:sz w:val="28"/>
          <w:szCs w:val="28"/>
        </w:rPr>
        <w:t xml:space="preserve"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31.07.2020 №248-ФЗ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"О государственном контроле (надзоре) и муниципальном контроле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в Российской Федерации" (далее - Федеральный закон №248-ФЗ)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 xml:space="preserve">ства Российской Федерации от 25.06.</w:t>
      </w:r>
      <w:r>
        <w:rPr>
          <w:rFonts w:ascii="Times New Roman" w:hAnsi="Times New Roman"/>
          <w:sz w:val="28"/>
          <w:szCs w:val="28"/>
        </w:rPr>
        <w:t xml:space="preserve">2021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990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Start w:id="2" w:name="sub_1003"/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3. </w:t>
      </w:r>
      <w:bookmarkEnd w:id="2"/>
      <w:r/>
      <w:bookmarkStart w:id="3" w:name="sub_1004"/>
      <w:r>
        <w:rPr>
          <w:rFonts w:ascii="Times New Roman" w:hAnsi="Times New Roman"/>
          <w:sz w:val="28"/>
          <w:szCs w:val="28"/>
        </w:rPr>
        <w:t xml:space="preserve">Срок реализации Программы - 202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год</w:t>
      </w:r>
      <w:bookmarkEnd w:id="3"/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II. </w:t>
      </w:r>
      <w:r>
        <w:rPr>
          <w:rFonts w:ascii="Times New Roman" w:hAnsi="Times New Roman"/>
          <w:b/>
          <w:sz w:val="28"/>
          <w:szCs w:val="28"/>
        </w:rPr>
        <w:t xml:space="preserve">Анализ текущего состояния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осуществления муниципального контроля</w:t>
      </w:r>
      <w:r>
        <w:rPr>
          <w:rFonts w:ascii="Times New Roman" w:hAnsi="Times New Roman"/>
          <w:b/>
          <w:sz w:val="28"/>
          <w:szCs w:val="28"/>
        </w:rPr>
        <w:t xml:space="preserve"> в сфере благоустройства</w:t>
      </w:r>
      <w:r>
        <w:rPr>
          <w:rFonts w:ascii="Times New Roman" w:hAnsi="Times New Roman"/>
          <w:b/>
          <w:sz w:val="28"/>
          <w:szCs w:val="28"/>
        </w:rPr>
        <w:t xml:space="preserve">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описание текущего развития профилактической деятельности,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характеристика проблем,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решение которых направлена Программа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</w:t>
      </w:r>
      <w:r>
        <w:rPr>
          <w:rFonts w:ascii="Times New Roman" w:hAnsi="Times New Roman"/>
          <w:sz w:val="28"/>
          <w:szCs w:val="28"/>
        </w:rPr>
        <w:t xml:space="preserve">дивидуальными предпринимателями и</w:t>
      </w:r>
      <w:r>
        <w:rPr>
          <w:rFonts w:ascii="Times New Roman" w:hAnsi="Times New Roman"/>
          <w:sz w:val="28"/>
          <w:szCs w:val="28"/>
        </w:rPr>
        <w:t xml:space="preserve"> гражданами обязательных требований Правил благоустройства территории города Нижневартовска, в том числе требований</w:t>
      </w: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к обеспечению доступности для инвалидов объектов социальной, инженерной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транспортной инфраструктур и предоставляемых услуг</w:t>
      </w:r>
      <w:r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обязательные требования)</w:t>
      </w:r>
      <w:r>
        <w:rPr>
          <w:rFonts w:ascii="Times New Roman" w:hAnsi="Times New Roman"/>
          <w:sz w:val="28"/>
          <w:szCs w:val="28"/>
        </w:rPr>
        <w:t xml:space="preserve">, а также исполнение решений, принимаемых по результатам контрольных мероприятий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</w:t>
      </w:r>
      <w:r>
        <w:rPr>
          <w:rFonts w:ascii="Times New Roman" w:hAnsi="Times New Roman"/>
          <w:sz w:val="28"/>
          <w:szCs w:val="28"/>
        </w:rPr>
        <w:t xml:space="preserve">. Обязательные требования, требования, установленные муниципальными правовыми актами в </w:t>
      </w:r>
      <w:r>
        <w:rPr>
          <w:rFonts w:ascii="Times New Roman" w:hAnsi="Times New Roman"/>
          <w:sz w:val="28"/>
          <w:szCs w:val="28"/>
        </w:rPr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осуществления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в сфере благоустройства, регламентированы решение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Думы города от 18.09.2020 №</w:t>
      </w:r>
      <w:r>
        <w:rPr>
          <w:rFonts w:ascii="Times New Roman" w:hAnsi="Times New Roman"/>
          <w:sz w:val="28"/>
          <w:szCs w:val="28"/>
        </w:rPr>
        <w:t xml:space="preserve">667 "О Правилах благоустройства территории города Нижневартовска".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Объектами муниципального контроля в сфере благоустройства являются: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здания,</w:t>
      </w:r>
      <w:r>
        <w:rPr>
          <w:rFonts w:ascii="Times New Roman" w:hAnsi="Times New Roman"/>
          <w:sz w:val="28"/>
          <w:szCs w:val="28"/>
        </w:rPr>
        <w:t xml:space="preserve">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которыми граждане и организации владеют и (или) пользуются, компоненты природной среды, природные и природно-антропогенные объекты,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не находящиеся во владении и (или) пользовании граждан или организаций,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к которым предъявляются обязательные требования (далее - производственные объекты);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результаты деятельности граждан и организаций, в том числе работы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и услуги, к которым предъявляются обязательные требования.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качестве </w:t>
      </w:r>
      <w:r>
        <w:rPr>
          <w:rFonts w:ascii="Times New Roman" w:hAnsi="Times New Roman"/>
          <w:sz w:val="28"/>
          <w:szCs w:val="28"/>
        </w:rPr>
        <w:t xml:space="preserve">контролируемых лиц</w:t>
      </w:r>
      <w:r>
        <w:rPr>
          <w:rFonts w:ascii="Times New Roman" w:hAnsi="Times New Roman"/>
          <w:sz w:val="28"/>
          <w:szCs w:val="28"/>
        </w:rPr>
        <w:t xml:space="preserve"> выступают </w:t>
      </w:r>
      <w:r>
        <w:rPr>
          <w:rFonts w:ascii="Times New Roman" w:hAnsi="Times New Roman"/>
          <w:sz w:val="28"/>
          <w:szCs w:val="28"/>
        </w:rPr>
        <w:t xml:space="preserve">граждане и организаци</w:t>
      </w:r>
      <w:r>
        <w:rPr>
          <w:rFonts w:ascii="Times New Roman" w:hAnsi="Times New Roman"/>
          <w:sz w:val="28"/>
          <w:szCs w:val="28"/>
        </w:rPr>
        <w:t xml:space="preserve">и, указанные в статье 31 Федерального закона №248-ФЗ,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За 9 месяцев 2024</w:t>
      </w:r>
      <w:r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в рамках осуществления </w:t>
      </w:r>
      <w:r>
        <w:rPr>
          <w:rFonts w:ascii="Times New Roman" w:hAnsi="Times New Roman"/>
          <w:sz w:val="28"/>
          <w:szCs w:val="28"/>
        </w:rPr>
        <w:t xml:space="preserve">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с учетом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остановления Правительства Российской Федерации от 10.03.2022 №336 "Об особенностях организации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и осуществления государственного контроля (надзора), муниципального контроля", которым установлены ограничения на проведение плановых контрольных мероприятий</w:t>
      </w:r>
      <w:r>
        <w:rPr>
          <w:rFonts w:ascii="Times New Roman" w:hAnsi="Times New Roman"/>
          <w:sz w:val="28"/>
          <w:szCs w:val="28"/>
        </w:rPr>
        <w:t xml:space="preserve">, проверок </w:t>
      </w:r>
      <w:r>
        <w:rPr>
          <w:rFonts w:ascii="Times New Roman" w:hAnsi="Times New Roman"/>
          <w:sz w:val="28"/>
          <w:szCs w:val="28"/>
        </w:rPr>
        <w:t xml:space="preserve">и внеплановых проверок </w:t>
      </w:r>
      <w:r>
        <w:rPr>
          <w:rFonts w:ascii="Times New Roman" w:hAnsi="Times New Roman"/>
          <w:sz w:val="28"/>
          <w:szCs w:val="28"/>
        </w:rPr>
        <w:t xml:space="preserve">контролируемых лиц</w:t>
      </w:r>
      <w:r>
        <w:rPr>
          <w:rFonts w:ascii="Times New Roman" w:hAnsi="Times New Roman"/>
          <w:sz w:val="28"/>
          <w:szCs w:val="28"/>
        </w:rPr>
        <w:t xml:space="preserve"> в рамках осуществления государственного и муниципального контроля, плановые и внеплановые </w:t>
      </w:r>
      <w:r>
        <w:rPr>
          <w:rFonts w:ascii="Times New Roman" w:hAnsi="Times New Roman"/>
          <w:sz w:val="28"/>
          <w:szCs w:val="28"/>
        </w:rPr>
        <w:t xml:space="preserve">контрольные мероприятия со взаимодействием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с контролируемыми лицами не проводились.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Контрольные м</w:t>
      </w:r>
      <w:r>
        <w:rPr>
          <w:rFonts w:ascii="Times New Roman" w:hAnsi="Times New Roman"/>
          <w:sz w:val="28"/>
          <w:szCs w:val="28"/>
        </w:rPr>
        <w:t xml:space="preserve">ероприятия без взаимодействия </w:t>
      </w:r>
      <w:r>
        <w:rPr>
          <w:rFonts w:ascii="Times New Roman" w:hAnsi="Times New Roman"/>
          <w:sz w:val="28"/>
          <w:szCs w:val="28"/>
        </w:rPr>
        <w:t xml:space="preserve">с контролируемыми лицами </w:t>
      </w:r>
      <w:r>
        <w:rPr>
          <w:rFonts w:ascii="Times New Roman" w:hAnsi="Times New Roman"/>
          <w:sz w:val="28"/>
          <w:szCs w:val="28"/>
        </w:rPr>
        <w:t xml:space="preserve">осуществлялись в формате </w:t>
      </w:r>
      <w:r>
        <w:rPr>
          <w:rFonts w:ascii="Times New Roman" w:hAnsi="Times New Roman"/>
          <w:sz w:val="28"/>
          <w:szCs w:val="28"/>
        </w:rPr>
        <w:t xml:space="preserve">выездных обследований</w:t>
      </w:r>
      <w:r>
        <w:rPr>
          <w:rFonts w:ascii="Times New Roman" w:hAnsi="Times New Roman"/>
          <w:sz w:val="28"/>
          <w:szCs w:val="28"/>
        </w:rPr>
        <w:t xml:space="preserve"> территорий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и находящихся на них объектов контроля</w:t>
      </w:r>
      <w:r>
        <w:rPr>
          <w:rFonts w:ascii="Times New Roman" w:hAnsi="Times New Roman"/>
          <w:sz w:val="28"/>
          <w:szCs w:val="28"/>
        </w:rPr>
        <w:t xml:space="preserve">. Всего за </w:t>
      </w:r>
      <w:r>
        <w:rPr>
          <w:rFonts w:ascii="Times New Roman" w:hAnsi="Times New Roman"/>
          <w:sz w:val="28"/>
          <w:szCs w:val="28"/>
        </w:rPr>
        <w:t xml:space="preserve">отчетный период </w:t>
      </w:r>
      <w:r>
        <w:rPr>
          <w:rFonts w:ascii="Times New Roman" w:hAnsi="Times New Roman"/>
          <w:sz w:val="28"/>
          <w:szCs w:val="28"/>
        </w:rPr>
        <w:t xml:space="preserve">проведен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225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контрольных </w:t>
      </w:r>
      <w:r>
        <w:rPr>
          <w:rFonts w:ascii="Times New Roman" w:hAnsi="Times New Roman"/>
          <w:sz w:val="28"/>
          <w:szCs w:val="28"/>
        </w:rPr>
        <w:t xml:space="preserve">мероприятия без взаимодействия</w:t>
      </w:r>
      <w:r>
        <w:rPr>
          <w:rFonts w:ascii="Times New Roman" w:hAnsi="Times New Roman"/>
          <w:sz w:val="28"/>
          <w:szCs w:val="28"/>
        </w:rPr>
        <w:t xml:space="preserve"> с контролируемыми лицами</w:t>
      </w:r>
      <w:r>
        <w:rPr>
          <w:rFonts w:ascii="Times New Roman" w:hAnsi="Times New Roman"/>
          <w:sz w:val="28"/>
          <w:szCs w:val="28"/>
        </w:rPr>
        <w:t xml:space="preserve">, что более чем в 2 раза больше чем за аналогичный период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(98  выездных обследований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 результатам </w:t>
      </w:r>
      <w:r>
        <w:rPr>
          <w:rFonts w:ascii="Times New Roman" w:hAnsi="Times New Roman"/>
          <w:sz w:val="28"/>
          <w:szCs w:val="28"/>
        </w:rPr>
        <w:t xml:space="preserve">которых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юридически</w:t>
      </w:r>
      <w:r>
        <w:rPr>
          <w:rFonts w:ascii="Times New Roman" w:hAnsi="Times New Roman"/>
          <w:sz w:val="28"/>
          <w:szCs w:val="28"/>
        </w:rPr>
        <w:t xml:space="preserve">м и</w:t>
      </w:r>
      <w:r>
        <w:rPr>
          <w:rFonts w:ascii="Times New Roman" w:hAnsi="Times New Roman"/>
          <w:sz w:val="28"/>
          <w:szCs w:val="28"/>
        </w:rPr>
        <w:t xml:space="preserve"> физически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 xml:space="preserve">ам</w:t>
      </w:r>
      <w:r>
        <w:rPr>
          <w:rFonts w:ascii="Times New Roman" w:hAnsi="Times New Roman"/>
          <w:sz w:val="28"/>
          <w:szCs w:val="28"/>
        </w:rPr>
        <w:t xml:space="preserve">, индивидуальным предпринимателям </w:t>
      </w:r>
      <w:r>
        <w:rPr>
          <w:rFonts w:ascii="Times New Roman" w:hAnsi="Times New Roman"/>
          <w:sz w:val="28"/>
          <w:szCs w:val="28"/>
        </w:rPr>
        <w:t xml:space="preserve">выдано 47</w:t>
      </w:r>
      <w:r>
        <w:rPr>
          <w:rFonts w:ascii="Times New Roman" w:hAnsi="Times New Roman"/>
          <w:sz w:val="28"/>
          <w:szCs w:val="28"/>
        </w:rPr>
        <w:t xml:space="preserve"> предписаний об устранении выявленных наруш</w:t>
      </w:r>
      <w:r>
        <w:rPr>
          <w:rFonts w:ascii="Times New Roman" w:hAnsi="Times New Roman"/>
          <w:sz w:val="28"/>
          <w:szCs w:val="28"/>
        </w:rPr>
        <w:t xml:space="preserve">ений (за 9 месяцев 2023</w:t>
      </w:r>
      <w:r>
        <w:rPr>
          <w:rFonts w:ascii="Times New Roman" w:hAnsi="Times New Roman"/>
          <w:sz w:val="28"/>
          <w:szCs w:val="28"/>
        </w:rPr>
        <w:t xml:space="preserve"> года - 12), за невыполнение в установленный срок выданных предписаний составлено 11 протоколов об административных правонарушениях по части 1 статьи 19.5 Кодекса об административных правонарушениях Российской Федерации (за аналогичный период 2023 года - 2</w:t>
      </w:r>
      <w:r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профилактических мероприятий контролируемым лицам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объявлено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11</w:t>
      </w:r>
      <w:r>
        <w:rPr>
          <w:rFonts w:ascii="Times New Roman" w:hAnsi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предостережени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 о недопустимости нарушения обязательных требований, требований, установленных муниципальными правовыми актами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области осуществления муниципального контроля в сфере благоустройства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за 9 месяцев 202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- 140</w:t>
      </w:r>
      <w:r>
        <w:rPr>
          <w:rFonts w:ascii="Times New Roman" w:hAnsi="Times New Roman"/>
          <w:sz w:val="28"/>
          <w:szCs w:val="28"/>
        </w:rPr>
        <w:t xml:space="preserve"> предостережени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 проведено</w:t>
      </w:r>
      <w:r>
        <w:rPr>
          <w:rFonts w:ascii="Times New Roman" w:hAnsi="Times New Roman"/>
          <w:sz w:val="28"/>
          <w:szCs w:val="28"/>
        </w:rPr>
        <w:t xml:space="preserve"> 12</w:t>
      </w:r>
      <w:r>
        <w:rPr>
          <w:rFonts w:ascii="Times New Roman" w:hAnsi="Times New Roman"/>
          <w:sz w:val="28"/>
          <w:szCs w:val="28"/>
        </w:rPr>
        <w:t xml:space="preserve"> профилактических визитов</w:t>
      </w:r>
      <w:r>
        <w:rPr>
          <w:rFonts w:ascii="Times New Roman" w:hAnsi="Times New Roman"/>
          <w:sz w:val="28"/>
          <w:szCs w:val="28"/>
        </w:rPr>
        <w:t xml:space="preserve"> ( за аналогичный период 202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19</w:t>
      </w:r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Снижение количества проведенных профилактических визитов, </w:t>
      </w:r>
      <w:r>
        <w:rPr>
          <w:rFonts w:ascii="Times New Roman" w:hAnsi="Times New Roman"/>
          <w:sz w:val="28"/>
          <w:szCs w:val="28"/>
        </w:rPr>
        <w:t xml:space="preserve"> объявленных </w:t>
      </w:r>
      <w:r>
        <w:rPr>
          <w:rFonts w:ascii="Times New Roman" w:hAnsi="Times New Roman"/>
          <w:sz w:val="28"/>
          <w:szCs w:val="28"/>
        </w:rPr>
        <w:t xml:space="preserve">предостережений о недопустимости нарушений обязательных требований является следствием увеличения контрольных мероприятий без взаимодействия с контролируемыми лицами и выдачи по результатам таких мероприятий предписаний об устранении выявленных нарушений. 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</w:t>
      </w:r>
      <w:r>
        <w:rPr>
          <w:rFonts w:ascii="Times New Roman" w:hAnsi="Times New Roman"/>
          <w:sz w:val="28"/>
          <w:szCs w:val="28"/>
        </w:rPr>
        <w:t xml:space="preserve">. В рамках профилактики рисков причинения вреда (ущерба) охраняемым законом ценностям в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году в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Программой </w:t>
      </w:r>
      <w:r>
        <w:rPr>
          <w:rFonts w:ascii="Times New Roman" w:hAnsi="Times New Roman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2024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, утвержденн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распоряж</w:t>
      </w:r>
      <w:r>
        <w:rPr>
          <w:rFonts w:ascii="Times New Roman" w:hAnsi="Times New Roman"/>
          <w:sz w:val="28"/>
          <w:szCs w:val="28"/>
        </w:rPr>
        <w:t xml:space="preserve">ением администрации города от </w:t>
      </w:r>
      <w:r>
        <w:rPr>
          <w:rFonts w:ascii="Times New Roman" w:hAnsi="Times New Roman"/>
          <w:sz w:val="28"/>
          <w:szCs w:val="28"/>
        </w:rPr>
        <w:t xml:space="preserve">23.11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836</w:t>
      </w:r>
      <w:r>
        <w:rPr>
          <w:rFonts w:ascii="Times New Roman" w:hAnsi="Times New Roman"/>
          <w:sz w:val="28"/>
          <w:szCs w:val="28"/>
        </w:rPr>
        <w:t xml:space="preserve">-р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далее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Программа профилактики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осуществлялись</w:t>
      </w:r>
      <w:r>
        <w:rPr>
          <w:rFonts w:ascii="Times New Roman" w:hAnsi="Times New Roman"/>
          <w:sz w:val="28"/>
          <w:szCs w:val="28"/>
        </w:rPr>
        <w:t xml:space="preserve"> следующие мероприятия: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сайте органов местного самоуправления города Нижневартовска в информационно-телекоммуникационной сети "Интернет" (далее - официальный сайт) в рубрике "Муниципальный контроль" актуализированы: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тексты нормативных правовых актов, регулирующих осуществление муниципального контроля в сфере благоустройства;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в сфере благоустройства</w:t>
      </w:r>
      <w:r>
        <w:rPr>
          <w:rFonts w:ascii="Times New Roman" w:hAnsi="Times New Roman"/>
          <w:sz w:val="28"/>
          <w:szCs w:val="28"/>
        </w:rPr>
        <w:t xml:space="preserve">, о сроках и порядке вступления </w:t>
      </w:r>
      <w:r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 xml:space="preserve">в силу;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в сфере благоустройства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а также информаци</w:t>
      </w:r>
      <w:r>
        <w:rPr>
          <w:rFonts w:ascii="Times New Roman" w:hAnsi="Times New Roman"/>
          <w:sz w:val="28"/>
          <w:szCs w:val="28"/>
        </w:rPr>
        <w:t xml:space="preserve">ю</w:t>
      </w:r>
      <w:r>
        <w:rPr>
          <w:rFonts w:ascii="Times New Roman" w:hAnsi="Times New Roman"/>
          <w:sz w:val="28"/>
          <w:szCs w:val="28"/>
        </w:rPr>
        <w:t xml:space="preserve"> о мерах ответственности, применяемых при нарушении обязательных требований, с текстами в действующей редакции;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индикаторов риска нарушения обязательных тр</w:t>
      </w:r>
      <w:r>
        <w:rPr>
          <w:rFonts w:ascii="Times New Roman" w:hAnsi="Times New Roman"/>
          <w:sz w:val="28"/>
          <w:szCs w:val="28"/>
        </w:rPr>
        <w:t xml:space="preserve">ебований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профилактики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исчерпывающий перечень сведений, которые могут запрашиваться контрольным органом у контролируемого лица;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 о муниципальном контроле</w:t>
      </w:r>
      <w:r>
        <w:rPr>
          <w:rFonts w:ascii="Times New Roman" w:hAnsi="Times New Roman"/>
          <w:sz w:val="28"/>
          <w:szCs w:val="28"/>
        </w:rPr>
        <w:t xml:space="preserve"> в сфере благоустрой</w:t>
      </w:r>
      <w:r>
        <w:rPr>
          <w:rFonts w:ascii="Times New Roman" w:hAnsi="Times New Roman"/>
          <w:sz w:val="28"/>
          <w:szCs w:val="28"/>
        </w:rPr>
        <w:t xml:space="preserve">ст</w:t>
      </w:r>
      <w:r>
        <w:rPr>
          <w:rFonts w:ascii="Times New Roman" w:hAnsi="Times New Roman"/>
          <w:sz w:val="28"/>
          <w:szCs w:val="28"/>
        </w:rPr>
        <w:t xml:space="preserve">ва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порядке досудебного обжалования решений контрольного органа, действий (бездействия) его должностных лиц;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применении контрольным органом мер стимулирования добросовестности контролируемых лиц;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способах и процедуре самообследования;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обеспечено информирование юридических лиц, индивидуальных предпринимателей по вопросам соблюдения обязательных требований, требований муниципальных правовых актов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области осуществления муниципального контроля в сфере благоустройства </w:t>
      </w:r>
      <w:r>
        <w:rPr>
          <w:rFonts w:ascii="Times New Roman" w:hAnsi="Times New Roman"/>
          <w:sz w:val="28"/>
          <w:szCs w:val="28"/>
        </w:rPr>
        <w:t xml:space="preserve">путем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консультирования </w:t>
      </w:r>
      <w:r>
        <w:rPr>
          <w:rFonts w:ascii="Times New Roman" w:hAnsi="Times New Roman"/>
          <w:sz w:val="28"/>
          <w:szCs w:val="28"/>
        </w:rPr>
        <w:t xml:space="preserve">посредством </w:t>
      </w:r>
      <w:r>
        <w:rPr>
          <w:rFonts w:ascii="Times New Roman" w:hAnsi="Times New Roman"/>
          <w:sz w:val="28"/>
          <w:szCs w:val="28"/>
        </w:rPr>
        <w:t xml:space="preserve">видео-конференц-связи, на личном приеме либо в ходе проведения профилактического мероприятия,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контрольного мероприятия в порядке, установленном положением о виде контроля;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постоянного мониторинга изменений обязательных требований, требований, установленных муниципальными правовыми актами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области осуществления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, по итогам которого в общедоступных источниках (</w:t>
      </w:r>
      <w:r>
        <w:rPr>
          <w:rFonts w:ascii="Times New Roman" w:hAnsi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/>
          <w:sz w:val="28"/>
          <w:szCs w:val="28"/>
        </w:rPr>
        <w:t xml:space="preserve">в рубрике "Муниципальный контроль", в средствах массовой информации)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области осуществления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, внесенных изменениях в действующие акты, сроках и порядке вступления их в</w:t>
      </w:r>
      <w:r>
        <w:rPr>
          <w:rFonts w:ascii="Times New Roman" w:hAnsi="Times New Roman"/>
          <w:sz w:val="28"/>
          <w:szCs w:val="28"/>
        </w:rPr>
        <w:t xml:space="preserve"> силу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сайте в рубрике "Муниципальный контроль" размещены рекомендации по соблюдению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с разъяснением критериев правомерного поведения.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реализации Программы профилактики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за 9 месяцев 2024</w:t>
      </w:r>
      <w:r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по следующим показателям </w:t>
      </w:r>
      <w:r>
        <w:rPr>
          <w:rFonts w:ascii="Times New Roman" w:hAnsi="Times New Roman"/>
          <w:sz w:val="28"/>
          <w:szCs w:val="28"/>
        </w:rPr>
        <w:t xml:space="preserve">составляет: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полнота информации, размещенной на официальном сайте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в соответствии со статьей 46 Федерального закона №248-ФЗ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100% (информация размещена в полном объеме);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доля контролируемых лиц, удовлетворенных консультированием,                  в общем количестве контролируемых лиц, обратившихся за консультацией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100% (всего за отчетный период за консультацией обратилось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highlight w:val="none"/>
        </w:rPr>
        <w:t xml:space="preserve">91</w:t>
      </w:r>
      <w:r>
        <w:rPr>
          <w:rFonts w:ascii="Times New Roman" w:hAnsi="Times New Roman"/>
          <w:sz w:val="28"/>
          <w:szCs w:val="28"/>
        </w:rPr>
        <w:t xml:space="preserve"> контролируемое лиц</w:t>
      </w:r>
      <w:r>
        <w:rPr>
          <w:rFonts w:ascii="Times New Roman" w:hAnsi="Times New Roman"/>
          <w:sz w:val="28"/>
          <w:szCs w:val="28"/>
        </w:rPr>
        <w:t xml:space="preserve">о, все </w:t>
      </w:r>
      <w:r>
        <w:rPr>
          <w:rFonts w:ascii="Times New Roman" w:hAnsi="Times New Roman"/>
          <w:sz w:val="28"/>
          <w:szCs w:val="28"/>
        </w:rPr>
        <w:t xml:space="preserve">удовлетворены</w:t>
      </w:r>
      <w:r>
        <w:rPr>
          <w:rFonts w:ascii="Times New Roman" w:hAnsi="Times New Roman"/>
          <w:sz w:val="28"/>
          <w:szCs w:val="28"/>
        </w:rPr>
        <w:t xml:space="preserve"> результатами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консультирования)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Основными проблемами,</w:t>
      </w:r>
      <w:r>
        <w:rPr>
          <w:rFonts w:ascii="Times New Roman" w:hAnsi="Times New Roman"/>
          <w:sz w:val="28"/>
          <w:szCs w:val="28"/>
        </w:rPr>
        <w:t xml:space="preserve"> на решение которых направлена Программа</w:t>
      </w:r>
      <w:r>
        <w:rPr>
          <w:rFonts w:ascii="Times New Roman" w:hAnsi="Times New Roman"/>
          <w:sz w:val="28"/>
          <w:szCs w:val="28"/>
        </w:rPr>
        <w:t xml:space="preserve">, являются недостаточная информированность </w:t>
      </w:r>
      <w:r>
        <w:rPr>
          <w:rFonts w:ascii="Times New Roman" w:hAnsi="Times New Roman"/>
          <w:sz w:val="28"/>
          <w:szCs w:val="28"/>
        </w:rPr>
        <w:t xml:space="preserve">контролируемых лиц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об обязательных требованиях</w:t>
      </w:r>
      <w:r>
        <w:rPr>
          <w:rFonts w:ascii="Times New Roman" w:hAnsi="Times New Roman"/>
          <w:sz w:val="28"/>
          <w:szCs w:val="28"/>
        </w:rPr>
        <w:t xml:space="preserve"> и способах их </w:t>
      </w:r>
      <w:r>
        <w:rPr>
          <w:rFonts w:ascii="Times New Roman" w:hAnsi="Times New Roman"/>
          <w:sz w:val="28"/>
          <w:szCs w:val="28"/>
        </w:rPr>
        <w:t xml:space="preserve">исполнения</w:t>
      </w:r>
      <w:r>
        <w:rPr>
          <w:rFonts w:ascii="Times New Roman" w:hAnsi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данными </w:t>
      </w:r>
      <w:r>
        <w:rPr>
          <w:rFonts w:ascii="Times New Roman" w:hAnsi="Times New Roman"/>
          <w:sz w:val="28"/>
          <w:szCs w:val="28"/>
        </w:rPr>
        <w:t xml:space="preserve">лицами.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/>
      <w:bookmarkStart w:id="4" w:name="sub_1200"/>
      <w:r>
        <w:rPr>
          <w:rFonts w:ascii="Times New Roman" w:hAnsi="Times New Roman"/>
          <w:b/>
          <w:sz w:val="28"/>
          <w:szCs w:val="28"/>
        </w:rPr>
        <w:t xml:space="preserve">II</w:t>
      </w:r>
      <w:r>
        <w:rPr>
          <w:rFonts w:ascii="Times New Roman" w:hAnsi="Times New Roman"/>
          <w:b/>
          <w:sz w:val="28"/>
          <w:szCs w:val="28"/>
        </w:rPr>
        <w:t xml:space="preserve">I</w:t>
      </w:r>
      <w:r>
        <w:rPr>
          <w:rFonts w:ascii="Times New Roman" w:hAnsi="Times New Roman"/>
          <w:b/>
          <w:sz w:val="28"/>
          <w:szCs w:val="28"/>
        </w:rPr>
        <w:t xml:space="preserve">. Цели </w:t>
      </w:r>
      <w:r>
        <w:rPr>
          <w:rFonts w:ascii="Times New Roman" w:hAnsi="Times New Roman"/>
          <w:b/>
          <w:sz w:val="28"/>
          <w:szCs w:val="28"/>
        </w:rPr>
        <w:t xml:space="preserve">и задачи</w:t>
      </w:r>
      <w:r>
        <w:rPr>
          <w:rFonts w:ascii="Times New Roman" w:hAnsi="Times New Roman"/>
          <w:b/>
          <w:sz w:val="28"/>
          <w:szCs w:val="28"/>
        </w:rPr>
        <w:t xml:space="preserve">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рограммы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/>
      <w:bookmarkEnd w:id="4"/>
      <w:r>
        <w:rPr>
          <w:rFonts w:ascii="Times New Roman" w:hAnsi="Times New Roman"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Цел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реализации Программы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устранение условий, причин и факторов, способных привести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к нарушениям обязательных требований и (или) причинению вреда (ущерба) охраняемым законом ценностям;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создание условий для доведения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до контролируемых лиц, повышение информированности о способах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их соблюдения.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Задач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реализации Про</w:t>
      </w:r>
      <w:r>
        <w:rPr>
          <w:rFonts w:ascii="Times New Roman" w:hAnsi="Times New Roman"/>
          <w:sz w:val="28"/>
          <w:szCs w:val="28"/>
        </w:rPr>
        <w:t xml:space="preserve">граммы: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rFonts w:ascii="Times New Roman" w:hAnsi="Times New Roman"/>
          <w:sz w:val="28"/>
          <w:szCs w:val="28"/>
        </w:rPr>
        <w:t xml:space="preserve">разработка мероприятий, направленных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на устранение нар</w:t>
      </w:r>
      <w:r>
        <w:rPr>
          <w:rFonts w:ascii="Times New Roman" w:hAnsi="Times New Roman"/>
          <w:sz w:val="28"/>
          <w:szCs w:val="28"/>
        </w:rPr>
        <w:t xml:space="preserve">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повышение правосознания и правовой культуры юридических лиц, индивидуальных предпринимателей и граждан;</w:t>
      </w:r>
      <w:r/>
    </w:p>
    <w:p>
      <w:pPr>
        <w:pStyle w:val="845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приоритет реализации профилактических мероприятий, направленных на снижение риска причинения вреда (ущерба), по отношению к проведению контрольных мероприятий.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IV. Перечень профилактических мероприятий,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сроки (периодичность) их проведения</w:t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6"/>
        <w:gridCol w:w="4819"/>
        <w:gridCol w:w="1939"/>
        <w:gridCol w:w="2455"/>
      </w:tblGrid>
      <w:tr>
        <w:trPr>
          <w:trHeight w:val="20"/>
        </w:trPr>
        <w:tc>
          <w:tcPr>
            <w:tcW w:w="426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п/п</w:t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</w:t>
            </w:r>
            <w:r/>
          </w:p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профилактического мероприятия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Срок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реализации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Ответственные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должностные лица</w:t>
            </w:r>
            <w:r/>
          </w:p>
        </w:tc>
      </w:tr>
      <w:tr>
        <w:trPr>
          <w:trHeight w:val="20"/>
        </w:trPr>
        <w:tc>
          <w:tcPr>
            <w:tcW w:w="426" w:type="dxa"/>
            <w:vAlign w:val="top"/>
            <w:vMerge w:val="restart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</w:t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Информирование посредством размещения (поддержания в актуальном состоянии)                       на официальном сайте: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текстов нормативных правовых актов, регулирующих осуществление муниципального контроля в сфере благоустройства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сведений об изменениях, внесенных в нормативные правовые акты, регулирующие осуществление муниципального контроля в сфере благоустройства,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 сроках и порядке вступления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силу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перечня нормативных правовых актов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с указанием структурных единиц этих актов, содержащих обязательные требования, оценка соблюдения которых является предметом муниципального контроля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Программы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5 дней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даты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утверждения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исчерпывающего перечня сведений, которые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могут запр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ашиваться контрольным органом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 контролируемого лица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сведений о способах получения консультаций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вопросам соблюдения обязательных требований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 мере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необходимости)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vMerge w:val="continue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доклада о муниципальном контроле в сфере благоустройства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5 дней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даты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утверждения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</w:t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Объявление предостережения о недопустимости нарушения обязательных требований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 наличии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оснований)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</w:t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Консультирование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порядке, установленном положением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 виде контроля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течение года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  <w:tr>
        <w:trPr>
          <w:trHeight w:val="340"/>
        </w:trPr>
        <w:tc>
          <w:tcPr>
            <w:tcW w:w="426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</w:t>
            </w:r>
            <w:r/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Профилактический визит в целях информирования об обязательных требованиях, предъявляемых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деятельности контролируемого лица либо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принадлежащим ему объектам контроля</w:t>
            </w:r>
            <w:r/>
          </w:p>
        </w:tc>
        <w:tc>
          <w:tcPr>
            <w:tcW w:w="1939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 раз в квартал</w:t>
            </w:r>
            <w:r/>
          </w:p>
        </w:tc>
        <w:tc>
          <w:tcPr>
            <w:tcW w:w="2455" w:type="dxa"/>
            <w:vAlign w:val="top"/>
            <w:textDirection w:val="lrTb"/>
            <w:noWrap w:val="false"/>
          </w:tcPr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сфере благоустройства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городских лесов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контроля</w:t>
            </w:r>
            <w:r/>
          </w:p>
          <w:p>
            <w:pPr>
              <w:pStyle w:val="845"/>
              <w:ind w:left="-113" w:right="-113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администрации города</w:t>
            </w:r>
            <w:r/>
          </w:p>
        </w:tc>
      </w:tr>
    </w:tbl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V. Показатели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результативности и эффек</w:t>
      </w:r>
      <w:r>
        <w:rPr>
          <w:rFonts w:ascii="Times New Roman" w:hAnsi="Times New Roman"/>
          <w:b/>
          <w:sz w:val="28"/>
          <w:szCs w:val="28"/>
        </w:rPr>
        <w:t xml:space="preserve">тивности Программы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45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W w:w="9639" w:type="dxa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96"/>
        <w:gridCol w:w="3543"/>
      </w:tblGrid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096" w:type="dxa"/>
            <w:vAlign w:val="top"/>
            <w:textDirection w:val="lrTb"/>
            <w:noWrap w:val="false"/>
          </w:tcPr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показателя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показателя</w:t>
            </w:r>
            <w:r/>
          </w:p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%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096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Полнота информации, размещенной на официальном сайте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соответствии со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статьей 46 Федерального закона №248-ФЗ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</w:tr>
      <w:tr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6096" w:type="dxa"/>
            <w:vAlign w:val="top"/>
            <w:textDirection w:val="lrTb"/>
            <w:noWrap w:val="false"/>
          </w:tcPr>
          <w:p>
            <w:pPr>
              <w:pStyle w:val="845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контролируемых лиц, удовлетворенных консультированием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общем количестве контролируемых лиц, обратившихся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 консультацией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bottom w:w="0" w:type="dxa"/>
            </w:tcMar>
            <w:tcW w:w="3543" w:type="dxa"/>
            <w:vAlign w:val="top"/>
            <w:textDirection w:val="lrTb"/>
            <w:noWrap w:val="false"/>
          </w:tcPr>
          <w:p>
            <w:pPr>
              <w:pStyle w:val="845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100</w:t>
            </w:r>
            <w:r/>
          </w:p>
        </w:tc>
      </w:tr>
    </w:tbl>
    <w:p>
      <w:r/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andex-sans">
    <w:panose1 w:val="00000400000000000000"/>
  </w:font>
  <w:font w:name="Consolas">
    <w:panose1 w:val="020B0606020202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6"/>
      <w:spacing w:after="0" w:line="240" w:lineRule="auto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jc w:val="center"/>
      <w:spacing w:after="0" w:line="24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7</w:t>
    </w:r>
    <w:r>
      <w:rPr>
        <w:rFonts w:ascii="Times New Roman" w:hAnsi="Times New Roman"/>
        <w:sz w:val="24"/>
      </w:rPr>
      <w:fldChar w:fldCharType="end"/>
    </w:r>
    <w:r>
      <w:rPr>
        <w:rFonts w:ascii="Times New Roman" w:hAnsi="Times New Roman"/>
        <w:sz w:val="24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pStyle w:val="845"/>
        <w:ind w:left="927" w:hanging="360"/>
      </w:pPr>
      <w:rPr>
        <w:rFonts w:ascii="yandex-sans" w:hAnsi="yandex-sans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845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45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45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45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45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45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45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45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5"/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45"/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45"/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45"/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45"/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45"/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45"/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45"/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45"/>
        <w:ind w:left="684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845"/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45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45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45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45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45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45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45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45"/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5"/>
    <w:next w:val="845"/>
    <w:link w:val="66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8">
    <w:name w:val="Heading 1 Char"/>
    <w:link w:val="667"/>
    <w:uiPriority w:val="9"/>
    <w:rPr>
      <w:rFonts w:ascii="Arial" w:hAnsi="Arial" w:eastAsia="Arial" w:cs="Arial"/>
      <w:sz w:val="40"/>
      <w:szCs w:val="40"/>
    </w:rPr>
  </w:style>
  <w:style w:type="paragraph" w:styleId="669">
    <w:name w:val="Heading 2"/>
    <w:basedOn w:val="845"/>
    <w:next w:val="845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0">
    <w:name w:val="Heading 2 Char"/>
    <w:link w:val="669"/>
    <w:uiPriority w:val="9"/>
    <w:rPr>
      <w:rFonts w:ascii="Arial" w:hAnsi="Arial" w:eastAsia="Arial" w:cs="Arial"/>
      <w:sz w:val="34"/>
    </w:rPr>
  </w:style>
  <w:style w:type="paragraph" w:styleId="671">
    <w:name w:val="Heading 3"/>
    <w:basedOn w:val="845"/>
    <w:next w:val="84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2">
    <w:name w:val="Heading 3 Char"/>
    <w:link w:val="671"/>
    <w:uiPriority w:val="9"/>
    <w:rPr>
      <w:rFonts w:ascii="Arial" w:hAnsi="Arial" w:eastAsia="Arial" w:cs="Arial"/>
      <w:sz w:val="30"/>
      <w:szCs w:val="30"/>
    </w:rPr>
  </w:style>
  <w:style w:type="paragraph" w:styleId="673">
    <w:name w:val="Heading 4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4">
    <w:name w:val="Heading 4 Char"/>
    <w:link w:val="673"/>
    <w:uiPriority w:val="9"/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6">
    <w:name w:val="Heading 5 Char"/>
    <w:link w:val="675"/>
    <w:uiPriority w:val="9"/>
    <w:rPr>
      <w:rFonts w:ascii="Arial" w:hAnsi="Arial" w:eastAsia="Arial" w:cs="Arial"/>
      <w:b/>
      <w:bCs/>
      <w:sz w:val="24"/>
      <w:szCs w:val="24"/>
    </w:rPr>
  </w:style>
  <w:style w:type="paragraph" w:styleId="677">
    <w:name w:val="Heading 6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8">
    <w:name w:val="Heading 6 Char"/>
    <w:link w:val="677"/>
    <w:uiPriority w:val="9"/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0">
    <w:name w:val="Heading 7 Char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2">
    <w:name w:val="Heading 8 Char"/>
    <w:link w:val="681"/>
    <w:uiPriority w:val="9"/>
    <w:rPr>
      <w:rFonts w:ascii="Arial" w:hAnsi="Arial" w:eastAsia="Arial" w:cs="Arial"/>
      <w:i/>
      <w:iCs/>
      <w:sz w:val="22"/>
      <w:szCs w:val="22"/>
    </w:rPr>
  </w:style>
  <w:style w:type="paragraph" w:styleId="683">
    <w:name w:val="Heading 9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>
    <w:name w:val="Heading 9 Char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85">
    <w:name w:val="List Paragraph"/>
    <w:basedOn w:val="845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link w:val="695"/>
    <w:uiPriority w:val="99"/>
  </w:style>
  <w:style w:type="paragraph" w:styleId="697">
    <w:name w:val="Footer"/>
    <w:basedOn w:val="845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link w:val="697"/>
    <w:uiPriority w:val="99"/>
  </w:style>
  <w:style w:type="paragraph" w:styleId="699">
    <w:name w:val="Caption"/>
    <w:basedOn w:val="845"/>
    <w:next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699"/>
    <w:link w:val="697"/>
    <w:uiPriority w:val="99"/>
  </w:style>
  <w:style w:type="table" w:styleId="70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next w:val="845"/>
    <w:link w:val="845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paragraph" w:styleId="846">
    <w:name w:val="Заголовок 1"/>
    <w:basedOn w:val="845"/>
    <w:next w:val="845"/>
    <w:link w:val="850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47">
    <w:name w:val="Основной шрифт абзаца"/>
    <w:next w:val="847"/>
    <w:link w:val="845"/>
    <w:uiPriority w:val="1"/>
    <w:semiHidden/>
    <w:unhideWhenUsed/>
  </w:style>
  <w:style w:type="table" w:styleId="848">
    <w:name w:val="Обычная таблица"/>
    <w:next w:val="848"/>
    <w:link w:val="845"/>
    <w:uiPriority w:val="99"/>
    <w:semiHidden/>
    <w:unhideWhenUsed/>
    <w:tblPr/>
  </w:style>
  <w:style w:type="numbering" w:styleId="849">
    <w:name w:val="Нет списка"/>
    <w:next w:val="849"/>
    <w:link w:val="845"/>
    <w:uiPriority w:val="99"/>
    <w:semiHidden/>
    <w:unhideWhenUsed/>
  </w:style>
  <w:style w:type="character" w:styleId="850">
    <w:name w:val="Заголовок 1 Знак"/>
    <w:next w:val="850"/>
    <w:link w:val="84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1">
    <w:name w:val="Default"/>
    <w:next w:val="851"/>
    <w:link w:val="845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paragraph" w:styleId="852">
    <w:name w:val="ConsPlusTitle"/>
    <w:next w:val="852"/>
    <w:link w:val="845"/>
    <w:pPr>
      <w:widowControl w:val="off"/>
    </w:pPr>
    <w:rPr>
      <w:rFonts w:cs="Calibri"/>
      <w:b/>
      <w:sz w:val="22"/>
      <w:lang w:val="ru-RU" w:eastAsia="ru-RU" w:bidi="ar-SA"/>
    </w:rPr>
  </w:style>
  <w:style w:type="paragraph" w:styleId="853">
    <w:name w:val="Обычный (веб)"/>
    <w:basedOn w:val="845"/>
    <w:next w:val="853"/>
    <w:link w:val="84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4">
    <w:name w:val="Основной текст с отступом"/>
    <w:basedOn w:val="845"/>
    <w:next w:val="854"/>
    <w:link w:val="855"/>
    <w:semiHidden/>
    <w:unhideWhenUsed/>
    <w:pPr>
      <w:ind w:left="6480" w:firstLine="720"/>
      <w:jc w:val="both"/>
      <w:spacing w:after="0" w:line="240" w:lineRule="auto"/>
      <w:suppressLineNumbers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855">
    <w:name w:val="Основной текст с отступом Знак"/>
    <w:next w:val="855"/>
    <w:link w:val="854"/>
    <w:semiHidden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56">
    <w:name w:val="Абзац списка"/>
    <w:basedOn w:val="845"/>
    <w:next w:val="856"/>
    <w:link w:val="845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table" w:styleId="857">
    <w:name w:val="Сетка таблицы"/>
    <w:basedOn w:val="848"/>
    <w:next w:val="857"/>
    <w:link w:val="845"/>
    <w:uiPriority w:val="39"/>
    <w:pPr>
      <w:spacing w:after="0" w:line="240" w:lineRule="auto"/>
    </w:pPr>
    <w:tblPr/>
  </w:style>
  <w:style w:type="paragraph" w:styleId="858">
    <w:name w:val="Текст выноски"/>
    <w:basedOn w:val="845"/>
    <w:next w:val="858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>
    <w:name w:val="Текст выноски Знак"/>
    <w:next w:val="859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ConsPlusNormal"/>
    <w:next w:val="860"/>
    <w:link w:val="845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861">
    <w:name w:val="Стандартный HTML"/>
    <w:basedOn w:val="845"/>
    <w:next w:val="861"/>
    <w:link w:val="862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862">
    <w:name w:val="Стандартный HTML Знак"/>
    <w:next w:val="862"/>
    <w:link w:val="861"/>
    <w:uiPriority w:val="99"/>
    <w:semiHidden/>
    <w:rPr>
      <w:rFonts w:ascii="Consolas" w:hAnsi="Consolas" w:cs="Consolas"/>
      <w:sz w:val="20"/>
      <w:szCs w:val="20"/>
    </w:rPr>
  </w:style>
  <w:style w:type="character" w:styleId="863">
    <w:name w:val="Гиперссылка"/>
    <w:next w:val="863"/>
    <w:link w:val="845"/>
    <w:uiPriority w:val="99"/>
    <w:unhideWhenUsed/>
    <w:rPr>
      <w:color w:val="0563c1"/>
      <w:u w:val="single"/>
    </w:rPr>
  </w:style>
  <w:style w:type="paragraph" w:styleId="864">
    <w:name w:val="Верхний колонтитул"/>
    <w:basedOn w:val="845"/>
    <w:next w:val="864"/>
    <w:link w:val="8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5">
    <w:name w:val="Верхний колонтитул Знак"/>
    <w:next w:val="865"/>
    <w:link w:val="864"/>
    <w:uiPriority w:val="99"/>
    <w:rPr>
      <w:sz w:val="22"/>
      <w:szCs w:val="22"/>
      <w:lang w:eastAsia="en-US"/>
    </w:rPr>
  </w:style>
  <w:style w:type="paragraph" w:styleId="866">
    <w:name w:val="Нижний колонтитул"/>
    <w:basedOn w:val="845"/>
    <w:next w:val="866"/>
    <w:link w:val="86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7">
    <w:name w:val="Нижний колонтитул Знак"/>
    <w:next w:val="867"/>
    <w:link w:val="866"/>
    <w:uiPriority w:val="99"/>
    <w:rPr>
      <w:sz w:val="22"/>
      <w:szCs w:val="22"/>
      <w:lang w:eastAsia="en-US"/>
    </w:rPr>
  </w:style>
  <w:style w:type="character" w:styleId="868" w:default="1">
    <w:name w:val="Default Paragraph Font"/>
    <w:uiPriority w:val="1"/>
    <w:semiHidden/>
    <w:unhideWhenUsed/>
  </w:style>
  <w:style w:type="numbering" w:styleId="869" w:default="1">
    <w:name w:val="No List"/>
    <w:uiPriority w:val="99"/>
    <w:semiHidden/>
    <w:unhideWhenUsed/>
  </w:style>
  <w:style w:type="table" w:styleId="8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$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revision>12</cp:revision>
  <dcterms:created xsi:type="dcterms:W3CDTF">2023-12-07T05:41:00Z</dcterms:created>
  <dcterms:modified xsi:type="dcterms:W3CDTF">2024-09-25T10:59:24Z</dcterms:modified>
  <cp:version>1048576</cp:version>
</cp:coreProperties>
</file>