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5E8" w:rsidRP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0221B4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публичного сервитута</w:t>
      </w:r>
    </w:p>
    <w:p w:rsidR="003E35E8" w:rsidRPr="0044634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3E35E8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39.42 Земельного кодекса Российской Федерации администрация города Нижневартовска информирует о </w:t>
      </w:r>
      <w:r w:rsidR="00DA4F1C">
        <w:rPr>
          <w:rFonts w:ascii="Times New Roman" w:hAnsi="Times New Roman" w:cs="Times New Roman"/>
          <w:sz w:val="28"/>
          <w:szCs w:val="28"/>
        </w:rPr>
        <w:t xml:space="preserve">возможном установлении публичного сервитута </w:t>
      </w:r>
      <w:r w:rsidR="00CD3464">
        <w:rPr>
          <w:rFonts w:ascii="Times New Roman" w:hAnsi="Times New Roman" w:cs="Times New Roman"/>
          <w:sz w:val="28"/>
          <w:szCs w:val="28"/>
        </w:rPr>
        <w:t>в отношении</w:t>
      </w:r>
      <w:r w:rsidR="00DA4F1C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77124E">
        <w:rPr>
          <w:rFonts w:ascii="Times New Roman" w:hAnsi="Times New Roman" w:cs="Times New Roman"/>
          <w:sz w:val="28"/>
          <w:szCs w:val="28"/>
        </w:rPr>
        <w:t>ых</w:t>
      </w:r>
      <w:r w:rsidR="00DA4F1C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77124E">
        <w:rPr>
          <w:rFonts w:ascii="Times New Roman" w:hAnsi="Times New Roman" w:cs="Times New Roman"/>
          <w:sz w:val="28"/>
          <w:szCs w:val="28"/>
        </w:rPr>
        <w:t>ов</w:t>
      </w:r>
      <w:r w:rsidR="00DA4F1C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10456" w:type="dxa"/>
        <w:tblLayout w:type="fixed"/>
        <w:tblLook w:val="04A0" w:firstRow="1" w:lastRow="0" w:firstColumn="1" w:lastColumn="0" w:noHBand="0" w:noVBand="1"/>
      </w:tblPr>
      <w:tblGrid>
        <w:gridCol w:w="392"/>
        <w:gridCol w:w="2693"/>
        <w:gridCol w:w="1418"/>
        <w:gridCol w:w="2126"/>
        <w:gridCol w:w="1417"/>
        <w:gridCol w:w="2410"/>
      </w:tblGrid>
      <w:tr w:rsidR="0094581B" w:rsidTr="000221B4">
        <w:trPr>
          <w:trHeight w:val="1034"/>
        </w:trPr>
        <w:tc>
          <w:tcPr>
            <w:tcW w:w="392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693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41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</w:t>
            </w:r>
            <w:proofErr w:type="gramStart"/>
            <w:r w:rsidRPr="00960918">
              <w:rPr>
                <w:rFonts w:ascii="Times New Roman" w:hAnsi="Times New Roman" w:cs="Times New Roman"/>
              </w:rPr>
              <w:t>.м</w:t>
            </w:r>
            <w:proofErr w:type="spellEnd"/>
            <w:proofErr w:type="gram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26" w:type="dxa"/>
          </w:tcPr>
          <w:p w:rsidR="00960918" w:rsidRPr="00960918" w:rsidRDefault="00960918" w:rsidP="000221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Кадастровый </w:t>
            </w:r>
            <w:r w:rsidR="000221B4">
              <w:rPr>
                <w:rFonts w:ascii="Times New Roman" w:hAnsi="Times New Roman" w:cs="Times New Roman"/>
              </w:rPr>
              <w:t>квартал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410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0221B4" w:rsidTr="000221B4">
        <w:trPr>
          <w:trHeight w:val="1042"/>
        </w:trPr>
        <w:tc>
          <w:tcPr>
            <w:tcW w:w="392" w:type="dxa"/>
            <w:vMerge w:val="restart"/>
            <w:tcBorders>
              <w:bottom w:val="single" w:sz="4" w:space="0" w:color="auto"/>
            </w:tcBorders>
            <w:vAlign w:val="center"/>
          </w:tcPr>
          <w:p w:rsidR="000221B4" w:rsidRPr="00960918" w:rsidRDefault="000221B4" w:rsidP="000221B4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1</w:t>
            </w:r>
          </w:p>
          <w:p w:rsidR="000221B4" w:rsidRPr="00960918" w:rsidRDefault="000221B4" w:rsidP="000221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 w:val="restart"/>
            <w:tcBorders>
              <w:bottom w:val="single" w:sz="4" w:space="0" w:color="auto"/>
            </w:tcBorders>
            <w:vAlign w:val="center"/>
          </w:tcPr>
          <w:p w:rsidR="000221B4" w:rsidRDefault="000221B4" w:rsidP="000221B4">
            <w:pPr>
              <w:jc w:val="center"/>
            </w:pPr>
            <w:r w:rsidRPr="00D84164">
              <w:rPr>
                <w:rFonts w:ascii="Times New Roman" w:hAnsi="Times New Roman" w:cs="Times New Roman"/>
              </w:rPr>
              <w:t>Ханты-Мансийский автономный округ – Югра, г. Нижневартовск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18" w:type="dxa"/>
            <w:vMerge w:val="restart"/>
            <w:tcBorders>
              <w:bottom w:val="single" w:sz="4" w:space="0" w:color="auto"/>
            </w:tcBorders>
            <w:vAlign w:val="center"/>
          </w:tcPr>
          <w:p w:rsidR="000221B4" w:rsidRPr="00960918" w:rsidRDefault="000221B4" w:rsidP="009609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975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0221B4" w:rsidRPr="00960918" w:rsidRDefault="000221B4" w:rsidP="000221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86:11:0501001</w:t>
            </w:r>
          </w:p>
        </w:tc>
        <w:tc>
          <w:tcPr>
            <w:tcW w:w="1417" w:type="dxa"/>
            <w:vMerge w:val="restart"/>
            <w:tcBorders>
              <w:bottom w:val="single" w:sz="4" w:space="0" w:color="auto"/>
            </w:tcBorders>
            <w:vAlign w:val="center"/>
          </w:tcPr>
          <w:p w:rsidR="000221B4" w:rsidRDefault="00682289" w:rsidP="00423E05">
            <w:pPr>
              <w:jc w:val="center"/>
            </w:pPr>
            <w:r>
              <w:rPr>
                <w:rFonts w:ascii="Times New Roman" w:hAnsi="Times New Roman" w:cs="Times New Roman"/>
              </w:rPr>
              <w:t>п</w:t>
            </w:r>
            <w:r w:rsidR="000221B4" w:rsidRPr="000A32A4">
              <w:rPr>
                <w:rFonts w:ascii="Times New Roman" w:hAnsi="Times New Roman" w:cs="Times New Roman"/>
              </w:rPr>
              <w:t>убличный сервитут</w:t>
            </w:r>
          </w:p>
        </w:tc>
        <w:tc>
          <w:tcPr>
            <w:tcW w:w="2410" w:type="dxa"/>
            <w:vMerge w:val="restart"/>
            <w:tcBorders>
              <w:bottom w:val="single" w:sz="4" w:space="0" w:color="auto"/>
            </w:tcBorders>
            <w:vAlign w:val="center"/>
          </w:tcPr>
          <w:p w:rsidR="000221B4" w:rsidRPr="00960918" w:rsidRDefault="000221B4" w:rsidP="000221B4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  <w:color w:val="000000"/>
                <w:lang w:eastAsia="ru-RU"/>
              </w:rPr>
              <w:t xml:space="preserve">размещения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электросетевого хозяйства «Подстанция 110/10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ГПП-5 с прилегающей </w:t>
            </w:r>
            <w:proofErr w:type="gramStart"/>
            <w:r>
              <w:rPr>
                <w:rFonts w:ascii="Times New Roman" w:hAnsi="Times New Roman" w:cs="Times New Roman"/>
                <w:color w:val="000000"/>
                <w:lang w:eastAsia="ru-RU"/>
              </w:rPr>
              <w:t>ВЛ</w:t>
            </w:r>
            <w:proofErr w:type="gramEnd"/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110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Эмтор-ГПП-5, прилегающим участком ВЛ 110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Восток-ГПП-5 (от опоры 4 до ПС ГПП-5) и участком ВЛ 110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Эмтор-Восток-2 (от опоры 4 до ПС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eastAsia="ru-RU"/>
              </w:rPr>
              <w:t>Эмтор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ru-RU"/>
              </w:rPr>
              <w:t>»)</w:t>
            </w:r>
          </w:p>
        </w:tc>
      </w:tr>
      <w:tr w:rsidR="000221B4" w:rsidTr="000221B4">
        <w:trPr>
          <w:trHeight w:val="1306"/>
        </w:trPr>
        <w:tc>
          <w:tcPr>
            <w:tcW w:w="392" w:type="dxa"/>
            <w:vMerge/>
            <w:tcBorders>
              <w:bottom w:val="single" w:sz="4" w:space="0" w:color="auto"/>
            </w:tcBorders>
          </w:tcPr>
          <w:p w:rsidR="000221B4" w:rsidRPr="00960918" w:rsidRDefault="000221B4" w:rsidP="00DA4F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0221B4" w:rsidRDefault="000221B4" w:rsidP="000221B4"/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:rsidR="000221B4" w:rsidRPr="00960918" w:rsidRDefault="000221B4" w:rsidP="009609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0221B4" w:rsidRPr="00960918" w:rsidRDefault="000221B4" w:rsidP="000221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86:11:0501003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:rsidR="000221B4" w:rsidRDefault="000221B4" w:rsidP="00423E05">
            <w:pPr>
              <w:jc w:val="center"/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vAlign w:val="center"/>
          </w:tcPr>
          <w:p w:rsidR="000221B4" w:rsidRPr="00960918" w:rsidRDefault="000221B4" w:rsidP="00960918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0221B4" w:rsidTr="000221B4">
        <w:trPr>
          <w:trHeight w:val="1409"/>
        </w:trPr>
        <w:tc>
          <w:tcPr>
            <w:tcW w:w="392" w:type="dxa"/>
            <w:vMerge/>
            <w:tcBorders>
              <w:bottom w:val="single" w:sz="4" w:space="0" w:color="auto"/>
            </w:tcBorders>
          </w:tcPr>
          <w:p w:rsidR="000221B4" w:rsidRPr="00960918" w:rsidRDefault="000221B4" w:rsidP="00DA4F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0221B4" w:rsidRDefault="000221B4"/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:rsidR="000221B4" w:rsidRPr="00960918" w:rsidRDefault="000221B4" w:rsidP="009609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0221B4" w:rsidRDefault="000221B4" w:rsidP="00423E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86:11:0202001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:rsidR="000221B4" w:rsidRPr="000A32A4" w:rsidRDefault="000221B4" w:rsidP="00423E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vAlign w:val="center"/>
          </w:tcPr>
          <w:p w:rsidR="000221B4" w:rsidRPr="00960918" w:rsidRDefault="000221B4" w:rsidP="00960918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DA4F1C" w:rsidRDefault="00CD69FE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9F037B">
        <w:rPr>
          <w:rFonts w:ascii="Times New Roman" w:hAnsi="Times New Roman" w:cs="Times New Roman"/>
          <w:sz w:val="28"/>
          <w:szCs w:val="28"/>
        </w:rPr>
        <w:t>согласно схем</w:t>
      </w:r>
      <w:r w:rsidR="00E03471">
        <w:rPr>
          <w:rFonts w:ascii="Times New Roman" w:hAnsi="Times New Roman" w:cs="Times New Roman"/>
          <w:sz w:val="28"/>
          <w:szCs w:val="28"/>
        </w:rPr>
        <w:t>ам</w:t>
      </w:r>
      <w:r w:rsidR="009F037B">
        <w:rPr>
          <w:rFonts w:ascii="Times New Roman" w:hAnsi="Times New Roman" w:cs="Times New Roman"/>
          <w:sz w:val="28"/>
          <w:szCs w:val="28"/>
        </w:rPr>
        <w:t xml:space="preserve"> расположения границ публичного сервитута.</w:t>
      </w:r>
    </w:p>
    <w:p w:rsidR="009F037B" w:rsidRPr="00446346" w:rsidRDefault="009F037B" w:rsidP="003E35E8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9F037B" w:rsidRDefault="009F037B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Заинтересованные лица могут ознакомиться с поступившим ходатайством об установлении публичного сервитута и прилагаемой</w:t>
      </w:r>
      <w:r w:rsidR="000E4776">
        <w:rPr>
          <w:rFonts w:ascii="Times New Roman" w:hAnsi="Times New Roman" w:cs="Times New Roman"/>
          <w:sz w:val="28"/>
          <w:szCs w:val="28"/>
        </w:rPr>
        <w:t xml:space="preserve"> к нему схемой расположения границ публичного сервитута</w:t>
      </w:r>
      <w:r w:rsidR="00113DDB">
        <w:rPr>
          <w:rFonts w:ascii="Times New Roman" w:hAnsi="Times New Roman" w:cs="Times New Roman"/>
          <w:sz w:val="28"/>
          <w:szCs w:val="28"/>
        </w:rPr>
        <w:t xml:space="preserve"> в электронном виде, сообщив адрес электронной почты</w:t>
      </w:r>
      <w:r w:rsidR="000E4776">
        <w:rPr>
          <w:rFonts w:ascii="Times New Roman" w:hAnsi="Times New Roman" w:cs="Times New Roman"/>
          <w:sz w:val="28"/>
          <w:szCs w:val="28"/>
        </w:rPr>
        <w:t xml:space="preserve"> </w:t>
      </w:r>
      <w:r w:rsidR="00F46A9D" w:rsidRPr="00F46A9D">
        <w:rPr>
          <w:rFonts w:ascii="Times New Roman" w:hAnsi="Times New Roman" w:cs="Times New Roman"/>
          <w:sz w:val="28"/>
          <w:szCs w:val="28"/>
          <w:u w:val="single"/>
        </w:rPr>
        <w:t xml:space="preserve">по </w:t>
      </w:r>
      <w:r w:rsidR="000845B0" w:rsidRPr="00F46A9D">
        <w:rPr>
          <w:rFonts w:ascii="Times New Roman" w:hAnsi="Times New Roman" w:cs="Times New Roman"/>
          <w:sz w:val="28"/>
          <w:szCs w:val="28"/>
          <w:u w:val="single"/>
        </w:rPr>
        <w:t>тел</w:t>
      </w:r>
      <w:r w:rsidR="00113DDB">
        <w:rPr>
          <w:rFonts w:ascii="Times New Roman" w:hAnsi="Times New Roman" w:cs="Times New Roman"/>
          <w:sz w:val="28"/>
          <w:szCs w:val="28"/>
          <w:u w:val="single"/>
        </w:rPr>
        <w:t>ефону</w:t>
      </w:r>
      <w:r w:rsidR="000845B0" w:rsidRPr="00F46A9D">
        <w:rPr>
          <w:rFonts w:ascii="Times New Roman" w:hAnsi="Times New Roman" w:cs="Times New Roman"/>
          <w:sz w:val="28"/>
          <w:szCs w:val="28"/>
          <w:u w:val="single"/>
        </w:rPr>
        <w:t xml:space="preserve"> 8(3466) 43-6</w:t>
      </w:r>
      <w:r w:rsidR="00672E76" w:rsidRPr="00F46A9D">
        <w:rPr>
          <w:rFonts w:ascii="Times New Roman" w:hAnsi="Times New Roman" w:cs="Times New Roman"/>
          <w:sz w:val="28"/>
          <w:szCs w:val="28"/>
          <w:u w:val="single"/>
        </w:rPr>
        <w:t>7</w:t>
      </w:r>
      <w:r w:rsidR="000845B0" w:rsidRPr="00F46A9D">
        <w:rPr>
          <w:rFonts w:ascii="Times New Roman" w:hAnsi="Times New Roman" w:cs="Times New Roman"/>
          <w:sz w:val="28"/>
          <w:szCs w:val="28"/>
          <w:u w:val="single"/>
        </w:rPr>
        <w:t>-</w:t>
      </w:r>
      <w:r w:rsidR="00672E76" w:rsidRPr="00F46A9D">
        <w:rPr>
          <w:rFonts w:ascii="Times New Roman" w:hAnsi="Times New Roman" w:cs="Times New Roman"/>
          <w:sz w:val="28"/>
          <w:szCs w:val="28"/>
          <w:u w:val="single"/>
        </w:rPr>
        <w:t>37</w:t>
      </w:r>
      <w:r w:rsidR="000845B0">
        <w:rPr>
          <w:rFonts w:ascii="Times New Roman" w:hAnsi="Times New Roman" w:cs="Times New Roman"/>
          <w:sz w:val="28"/>
          <w:szCs w:val="28"/>
        </w:rPr>
        <w:t>.</w:t>
      </w:r>
    </w:p>
    <w:p w:rsidR="000845B0" w:rsidRDefault="000845B0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Подать заявлени</w:t>
      </w:r>
      <w:r w:rsidR="00672E76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об учете прав на земельный участок, в отношении которого поступило ходатайство об установлении </w:t>
      </w:r>
      <w:r w:rsidR="00672E76">
        <w:rPr>
          <w:rFonts w:ascii="Times New Roman" w:hAnsi="Times New Roman" w:cs="Times New Roman"/>
          <w:sz w:val="28"/>
          <w:szCs w:val="28"/>
        </w:rPr>
        <w:t>публичного</w:t>
      </w:r>
      <w:r w:rsidR="00726ED4">
        <w:rPr>
          <w:rFonts w:ascii="Times New Roman" w:hAnsi="Times New Roman" w:cs="Times New Roman"/>
          <w:sz w:val="28"/>
          <w:szCs w:val="28"/>
        </w:rPr>
        <w:t xml:space="preserve"> сервитута, можно в департамент</w:t>
      </w:r>
      <w:r w:rsidR="00672E76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и земельных ресурсов администрации города Нижневартовска по адресу: Ханты-Мансийский автономный округ – Югра,      г. Нижневартовск:</w:t>
      </w:r>
    </w:p>
    <w:p w:rsidR="00672E76" w:rsidRDefault="00672E76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FB67F2">
        <w:rPr>
          <w:rFonts w:ascii="Times New Roman" w:hAnsi="Times New Roman" w:cs="Times New Roman"/>
          <w:sz w:val="28"/>
          <w:szCs w:val="28"/>
        </w:rPr>
        <w:t xml:space="preserve">посредством </w:t>
      </w:r>
      <w:proofErr w:type="gramStart"/>
      <w:r w:rsidR="00FB67F2" w:rsidRPr="00FB67F2">
        <w:rPr>
          <w:rFonts w:ascii="Times New Roman" w:hAnsi="Times New Roman" w:cs="Times New Roman"/>
          <w:sz w:val="28"/>
          <w:szCs w:val="28"/>
        </w:rPr>
        <w:t>почтовой</w:t>
      </w:r>
      <w:proofErr w:type="gramEnd"/>
      <w:r w:rsidR="00FB67F2" w:rsidRPr="00FB67F2">
        <w:rPr>
          <w:rFonts w:ascii="Times New Roman" w:hAnsi="Times New Roman" w:cs="Times New Roman"/>
          <w:sz w:val="28"/>
          <w:szCs w:val="28"/>
        </w:rPr>
        <w:t xml:space="preserve"> связи по адресу: ул. Таежная,</w:t>
      </w:r>
      <w:r w:rsidR="00C57ECF">
        <w:rPr>
          <w:rFonts w:ascii="Times New Roman" w:hAnsi="Times New Roman" w:cs="Times New Roman"/>
          <w:sz w:val="28"/>
          <w:szCs w:val="28"/>
        </w:rPr>
        <w:t xml:space="preserve"> д.</w:t>
      </w:r>
      <w:r w:rsidR="00FB67F2" w:rsidRPr="00FB67F2">
        <w:rPr>
          <w:rFonts w:ascii="Times New Roman" w:hAnsi="Times New Roman" w:cs="Times New Roman"/>
          <w:sz w:val="28"/>
          <w:szCs w:val="28"/>
        </w:rPr>
        <w:t xml:space="preserve"> 24, </w:t>
      </w:r>
      <w:proofErr w:type="spellStart"/>
      <w:r w:rsidR="00FB67F2" w:rsidRPr="00FB67F2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FB67F2" w:rsidRPr="00FB67F2">
        <w:rPr>
          <w:rFonts w:ascii="Times New Roman" w:hAnsi="Times New Roman" w:cs="Times New Roman"/>
          <w:sz w:val="28"/>
          <w:szCs w:val="28"/>
        </w:rPr>
        <w:t>. 212, телефон: 8(3466)24-15-11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72E76" w:rsidRDefault="00672E76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7F2">
        <w:rPr>
          <w:rFonts w:ascii="Times New Roman" w:hAnsi="Times New Roman" w:cs="Times New Roman"/>
          <w:sz w:val="28"/>
          <w:szCs w:val="28"/>
        </w:rPr>
        <w:t xml:space="preserve">посредством электронной почты </w:t>
      </w:r>
      <w:proofErr w:type="spellStart"/>
      <w:r w:rsidR="00CD4836">
        <w:rPr>
          <w:rFonts w:ascii="Times New Roman" w:hAnsi="Times New Roman" w:cs="Times New Roman"/>
          <w:sz w:val="28"/>
          <w:szCs w:val="28"/>
          <w:lang w:val="en-US"/>
        </w:rPr>
        <w:t>dms</w:t>
      </w:r>
      <w:proofErr w:type="spellEnd"/>
      <w:r w:rsidR="00CD4836" w:rsidRPr="00CD4836">
        <w:rPr>
          <w:rFonts w:ascii="Times New Roman" w:hAnsi="Times New Roman" w:cs="Times New Roman"/>
          <w:sz w:val="28"/>
          <w:szCs w:val="28"/>
        </w:rPr>
        <w:t>@</w:t>
      </w:r>
      <w:r w:rsidR="00CD4836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CD4836" w:rsidRPr="00CD4836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CD4836">
        <w:rPr>
          <w:rFonts w:ascii="Times New Roman" w:hAnsi="Times New Roman" w:cs="Times New Roman"/>
          <w:sz w:val="28"/>
          <w:szCs w:val="28"/>
          <w:lang w:val="en-US"/>
        </w:rPr>
        <w:t>vartovsk</w:t>
      </w:r>
      <w:proofErr w:type="spellEnd"/>
      <w:r w:rsidR="00CD4836" w:rsidRPr="00CD483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CD483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72E76" w:rsidRDefault="00672E76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приема заявлений с </w:t>
      </w:r>
      <w:r w:rsidR="005D3146">
        <w:rPr>
          <w:rFonts w:ascii="Times New Roman" w:hAnsi="Times New Roman" w:cs="Times New Roman"/>
          <w:sz w:val="28"/>
          <w:szCs w:val="28"/>
        </w:rPr>
        <w:t>21</w:t>
      </w:r>
      <w:r w:rsidR="00DC653F">
        <w:rPr>
          <w:rFonts w:ascii="Times New Roman" w:hAnsi="Times New Roman" w:cs="Times New Roman"/>
          <w:sz w:val="28"/>
          <w:szCs w:val="28"/>
        </w:rPr>
        <w:t>.</w:t>
      </w:r>
      <w:r w:rsidR="000221B4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726ED4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5D3146">
        <w:rPr>
          <w:rFonts w:ascii="Times New Roman" w:hAnsi="Times New Roman" w:cs="Times New Roman"/>
          <w:sz w:val="28"/>
          <w:szCs w:val="28"/>
        </w:rPr>
        <w:t>1</w:t>
      </w:r>
      <w:r w:rsidR="002040C5">
        <w:rPr>
          <w:rFonts w:ascii="Times New Roman" w:hAnsi="Times New Roman" w:cs="Times New Roman"/>
          <w:sz w:val="28"/>
          <w:szCs w:val="28"/>
        </w:rPr>
        <w:t>9</w:t>
      </w:r>
      <w:bookmarkStart w:id="0" w:name="_GoBack"/>
      <w:bookmarkEnd w:id="0"/>
      <w:r w:rsidR="00DC653F">
        <w:rPr>
          <w:rFonts w:ascii="Times New Roman" w:hAnsi="Times New Roman" w:cs="Times New Roman"/>
          <w:sz w:val="28"/>
          <w:szCs w:val="28"/>
        </w:rPr>
        <w:t>.</w:t>
      </w:r>
      <w:r w:rsidR="000221B4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726ED4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(включительно) с 09.00 до 13.00 и с 14.00 до 17.00</w:t>
      </w:r>
      <w:r w:rsidR="00D65E0E">
        <w:rPr>
          <w:rFonts w:ascii="Times New Roman" w:hAnsi="Times New Roman" w:cs="Times New Roman"/>
          <w:sz w:val="28"/>
          <w:szCs w:val="28"/>
        </w:rPr>
        <w:t xml:space="preserve"> (время местное)</w:t>
      </w:r>
      <w:r>
        <w:rPr>
          <w:rFonts w:ascii="Times New Roman" w:hAnsi="Times New Roman" w:cs="Times New Roman"/>
          <w:sz w:val="28"/>
          <w:szCs w:val="28"/>
        </w:rPr>
        <w:t xml:space="preserve"> (кроме выходных и праздничных дней).</w:t>
      </w:r>
    </w:p>
    <w:p w:rsidR="00672E76" w:rsidRDefault="00672E76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Правообладатели земельных участков, подавшие заявления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истечении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указанного срока, несут риски невозможности обеспечения и</w:t>
      </w:r>
      <w:r w:rsidR="00CD68DC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прав в связи с отсутствием информации о таких лицах и их правах на земельные участки.</w:t>
      </w:r>
    </w:p>
    <w:p w:rsidR="00FB67F2" w:rsidRDefault="00883A48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сообщение со схем</w:t>
      </w:r>
      <w:r w:rsidR="00C26F2A">
        <w:rPr>
          <w:rFonts w:ascii="Times New Roman" w:hAnsi="Times New Roman" w:cs="Times New Roman"/>
          <w:sz w:val="28"/>
          <w:szCs w:val="28"/>
        </w:rPr>
        <w:t>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421D">
        <w:rPr>
          <w:rFonts w:ascii="Times New Roman" w:hAnsi="Times New Roman" w:cs="Times New Roman"/>
          <w:sz w:val="28"/>
          <w:szCs w:val="28"/>
        </w:rPr>
        <w:t xml:space="preserve">границ публичного сервитута размещается на </w:t>
      </w:r>
      <w:r w:rsidR="00CC421D" w:rsidRPr="00CC421D">
        <w:rPr>
          <w:rFonts w:ascii="Times New Roman" w:hAnsi="Times New Roman" w:cs="Times New Roman"/>
          <w:sz w:val="28"/>
          <w:szCs w:val="28"/>
        </w:rPr>
        <w:t xml:space="preserve">официальном сайте органов местного самоуправления города Нижневартовска </w:t>
      </w:r>
      <w:hyperlink r:id="rId5" w:history="1">
        <w:r w:rsidR="00CC421D" w:rsidRPr="00CC421D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="00CC421D" w:rsidRPr="00CC421D">
        <w:rPr>
          <w:rFonts w:ascii="Times New Roman" w:hAnsi="Times New Roman" w:cs="Times New Roman"/>
          <w:sz w:val="28"/>
          <w:szCs w:val="28"/>
        </w:rPr>
        <w:t xml:space="preserve"> в </w:t>
      </w:r>
      <w:r w:rsidR="00CC421D" w:rsidRPr="00A4686A">
        <w:rPr>
          <w:rFonts w:ascii="Times New Roman" w:hAnsi="Times New Roman" w:cs="Times New Roman"/>
          <w:sz w:val="28"/>
          <w:szCs w:val="28"/>
        </w:rPr>
        <w:t>рубрике «</w:t>
      </w:r>
      <w:r w:rsidR="00A4686A" w:rsidRPr="00A4686A">
        <w:rPr>
          <w:rFonts w:ascii="Times New Roman" w:hAnsi="Times New Roman" w:cs="Times New Roman"/>
          <w:sz w:val="28"/>
          <w:szCs w:val="28"/>
        </w:rPr>
        <w:t>Торговая Площадка</w:t>
      </w:r>
      <w:r w:rsidR="00CC421D" w:rsidRPr="00A4686A">
        <w:rPr>
          <w:rFonts w:ascii="Times New Roman" w:hAnsi="Times New Roman" w:cs="Times New Roman"/>
          <w:sz w:val="28"/>
          <w:szCs w:val="28"/>
        </w:rPr>
        <w:t>» - «</w:t>
      </w:r>
      <w:r w:rsidR="00A4686A" w:rsidRPr="00A4686A">
        <w:rPr>
          <w:rFonts w:ascii="Times New Roman" w:hAnsi="Times New Roman" w:cs="Times New Roman"/>
          <w:sz w:val="28"/>
          <w:szCs w:val="28"/>
        </w:rPr>
        <w:t>Муниципальная собственность</w:t>
      </w:r>
      <w:r w:rsidR="00CC421D" w:rsidRPr="00A4686A">
        <w:rPr>
          <w:rFonts w:ascii="Times New Roman" w:hAnsi="Times New Roman" w:cs="Times New Roman"/>
          <w:sz w:val="28"/>
          <w:szCs w:val="28"/>
        </w:rPr>
        <w:t>» -</w:t>
      </w:r>
      <w:r w:rsidR="00A4686A" w:rsidRPr="00A4686A">
        <w:rPr>
          <w:rFonts w:ascii="Times New Roman" w:hAnsi="Times New Roman" w:cs="Times New Roman"/>
          <w:sz w:val="28"/>
          <w:szCs w:val="28"/>
        </w:rPr>
        <w:t xml:space="preserve"> «Земельные участки» - «Сообщения об установлении публичного сервитута»</w:t>
      </w:r>
      <w:r w:rsidR="00915389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111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11"/>
        <w:gridCol w:w="114"/>
        <w:gridCol w:w="3038"/>
        <w:gridCol w:w="114"/>
        <w:gridCol w:w="3167"/>
        <w:gridCol w:w="57"/>
        <w:gridCol w:w="58"/>
        <w:gridCol w:w="1017"/>
      </w:tblGrid>
      <w:tr w:rsidR="000221B4" w:rsidRPr="000221B4" w:rsidTr="000221B4">
        <w:trPr>
          <w:trHeight w:hRule="exact" w:val="344"/>
        </w:trPr>
        <w:tc>
          <w:tcPr>
            <w:tcW w:w="3725" w:type="dxa"/>
            <w:gridSpan w:val="2"/>
            <w:tcBorders>
              <w:top w:val="double" w:sz="5" w:space="0" w:color="000000"/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19" w:type="dxa"/>
            <w:gridSpan w:val="3"/>
            <w:tcBorders>
              <w:top w:val="doub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  <w:t>Приложение</w:t>
            </w:r>
          </w:p>
        </w:tc>
        <w:tc>
          <w:tcPr>
            <w:tcW w:w="115" w:type="dxa"/>
            <w:gridSpan w:val="2"/>
            <w:tcBorders>
              <w:top w:val="doub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29"/>
        </w:trPr>
        <w:tc>
          <w:tcPr>
            <w:tcW w:w="3725" w:type="dxa"/>
            <w:gridSpan w:val="2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19" w:type="dxa"/>
            <w:gridSpan w:val="3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4"/>
                <w:lang w:eastAsia="ru-RU"/>
              </w:rPr>
            </w:pPr>
          </w:p>
        </w:tc>
        <w:tc>
          <w:tcPr>
            <w:tcW w:w="115" w:type="dxa"/>
            <w:gridSpan w:val="2"/>
            <w:tcBorders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230"/>
        </w:trPr>
        <w:tc>
          <w:tcPr>
            <w:tcW w:w="3725" w:type="dxa"/>
            <w:gridSpan w:val="2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19" w:type="dxa"/>
            <w:gridSpan w:val="3"/>
            <w:tcBorders>
              <w:top w:val="single" w:sz="5" w:space="0" w:color="000000"/>
            </w:tcBorders>
            <w:shd w:val="clear" w:color="auto" w:fill="auto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24"/>
                <w:lang w:eastAsia="ru-RU"/>
              </w:rPr>
            </w:pPr>
          </w:p>
        </w:tc>
        <w:tc>
          <w:tcPr>
            <w:tcW w:w="115" w:type="dxa"/>
            <w:gridSpan w:val="2"/>
            <w:tcBorders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EC5E97">
        <w:trPr>
          <w:trHeight w:hRule="exact" w:val="90"/>
        </w:trPr>
        <w:tc>
          <w:tcPr>
            <w:tcW w:w="3725" w:type="dxa"/>
            <w:gridSpan w:val="2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19" w:type="dxa"/>
            <w:gridSpan w:val="3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4"/>
                <w:lang w:eastAsia="ru-RU"/>
              </w:rPr>
            </w:pPr>
          </w:p>
        </w:tc>
        <w:tc>
          <w:tcPr>
            <w:tcW w:w="115" w:type="dxa"/>
            <w:gridSpan w:val="2"/>
            <w:tcBorders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214"/>
        </w:trPr>
        <w:tc>
          <w:tcPr>
            <w:tcW w:w="3725" w:type="dxa"/>
            <w:gridSpan w:val="2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19" w:type="dxa"/>
            <w:gridSpan w:val="3"/>
            <w:tcBorders>
              <w:top w:val="single" w:sz="5" w:space="0" w:color="000000"/>
            </w:tcBorders>
            <w:shd w:val="clear" w:color="auto" w:fill="auto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24"/>
                <w:lang w:eastAsia="ru-RU"/>
              </w:rPr>
            </w:pPr>
          </w:p>
        </w:tc>
        <w:tc>
          <w:tcPr>
            <w:tcW w:w="115" w:type="dxa"/>
            <w:gridSpan w:val="2"/>
            <w:tcBorders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EC5E97">
        <w:trPr>
          <w:trHeight w:hRule="exact" w:val="74"/>
        </w:trPr>
        <w:tc>
          <w:tcPr>
            <w:tcW w:w="3725" w:type="dxa"/>
            <w:gridSpan w:val="2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19" w:type="dxa"/>
            <w:gridSpan w:val="3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4"/>
                <w:lang w:eastAsia="ru-RU"/>
              </w:rPr>
              <w:t xml:space="preserve"> </w:t>
            </w:r>
          </w:p>
        </w:tc>
        <w:tc>
          <w:tcPr>
            <w:tcW w:w="115" w:type="dxa"/>
            <w:gridSpan w:val="2"/>
            <w:tcBorders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230"/>
        </w:trPr>
        <w:tc>
          <w:tcPr>
            <w:tcW w:w="3725" w:type="dxa"/>
            <w:gridSpan w:val="2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19" w:type="dxa"/>
            <w:gridSpan w:val="3"/>
            <w:tcBorders>
              <w:top w:val="single" w:sz="5" w:space="0" w:color="000000"/>
            </w:tcBorders>
            <w:shd w:val="clear" w:color="auto" w:fill="auto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24"/>
                <w:lang w:eastAsia="ru-RU"/>
              </w:rPr>
            </w:pPr>
          </w:p>
        </w:tc>
        <w:tc>
          <w:tcPr>
            <w:tcW w:w="115" w:type="dxa"/>
            <w:gridSpan w:val="2"/>
            <w:tcBorders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EC5E97">
        <w:trPr>
          <w:trHeight w:hRule="exact" w:val="183"/>
        </w:trPr>
        <w:tc>
          <w:tcPr>
            <w:tcW w:w="3725" w:type="dxa"/>
            <w:gridSpan w:val="2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8" w:type="dxa"/>
            <w:tcBorders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4"/>
                <w:lang w:eastAsia="ru-RU"/>
              </w:rPr>
              <w:t xml:space="preserve">от </w:t>
            </w:r>
          </w:p>
        </w:tc>
        <w:tc>
          <w:tcPr>
            <w:tcW w:w="114" w:type="dxa"/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67" w:type="dxa"/>
            <w:tcBorders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4"/>
                <w:lang w:val="en-US"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4"/>
                <w:lang w:eastAsia="ru-RU"/>
              </w:rPr>
              <w:t>№</w:t>
            </w:r>
          </w:p>
        </w:tc>
        <w:tc>
          <w:tcPr>
            <w:tcW w:w="115" w:type="dxa"/>
            <w:gridSpan w:val="2"/>
            <w:tcBorders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EC5E97">
        <w:trPr>
          <w:trHeight w:hRule="exact" w:val="86"/>
        </w:trPr>
        <w:tc>
          <w:tcPr>
            <w:tcW w:w="3725" w:type="dxa"/>
            <w:gridSpan w:val="2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8" w:type="dxa"/>
            <w:tcBorders>
              <w:top w:val="sing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" w:type="dxa"/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67" w:type="dxa"/>
            <w:tcBorders>
              <w:top w:val="sing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" w:type="dxa"/>
            <w:gridSpan w:val="2"/>
            <w:tcBorders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903"/>
        </w:trPr>
        <w:tc>
          <w:tcPr>
            <w:tcW w:w="10159" w:type="dxa"/>
            <w:gridSpan w:val="7"/>
            <w:tcBorders>
              <w:left w:val="double" w:sz="5" w:space="0" w:color="000000"/>
              <w:bottom w:val="double" w:sz="5" w:space="0" w:color="000000"/>
              <w:right w:val="doub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EC5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Схема границ публичного сервитута на кадастровом плане территории</w:t>
            </w: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573"/>
        </w:trPr>
        <w:tc>
          <w:tcPr>
            <w:tcW w:w="10159" w:type="dxa"/>
            <w:gridSpan w:val="7"/>
            <w:tcBorders>
              <w:top w:val="double" w:sz="5" w:space="0" w:color="000000"/>
              <w:left w:val="double" w:sz="5" w:space="0" w:color="000000"/>
              <w:bottom w:val="single" w:sz="5" w:space="0" w:color="000000"/>
              <w:right w:val="doub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  <w:t xml:space="preserve"> Условный номер земельного участка </w:t>
            </w: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559"/>
        </w:trPr>
        <w:tc>
          <w:tcPr>
            <w:tcW w:w="10159" w:type="dxa"/>
            <w:gridSpan w:val="7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doub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  <w:t xml:space="preserve"> Площадь земельного участка 975 м²</w:t>
            </w:r>
          </w:p>
        </w:tc>
        <w:tc>
          <w:tcPr>
            <w:tcW w:w="1017" w:type="dxa"/>
            <w:tcBorders>
              <w:left w:val="doub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</w:pPr>
          </w:p>
        </w:tc>
      </w:tr>
      <w:tr w:rsidR="000221B4" w:rsidRPr="000221B4" w:rsidTr="00EC5E97">
        <w:trPr>
          <w:trHeight w:hRule="exact" w:val="583"/>
        </w:trPr>
        <w:tc>
          <w:tcPr>
            <w:tcW w:w="3611" w:type="dxa"/>
            <w:vMerge w:val="restart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  <w:t>Обозначение характерных точек границ</w:t>
            </w:r>
          </w:p>
        </w:tc>
        <w:tc>
          <w:tcPr>
            <w:tcW w:w="654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doub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  <w:t xml:space="preserve">Координаты, </w:t>
            </w:r>
            <w:proofErr w:type="gramStart"/>
            <w:r w:rsidRPr="000221B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  <w:t>м</w:t>
            </w:r>
            <w:proofErr w:type="gramEnd"/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EC5E97">
        <w:trPr>
          <w:trHeight w:hRule="exact" w:val="337"/>
        </w:trPr>
        <w:tc>
          <w:tcPr>
            <w:tcW w:w="3611" w:type="dxa"/>
            <w:vMerge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  <w:t>X</w:t>
            </w:r>
          </w:p>
        </w:tc>
        <w:tc>
          <w:tcPr>
            <w:tcW w:w="328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doub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  <w:t>Y</w:t>
            </w: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  <w:t>1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  <w:t>2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  <w:t>3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EC5E97">
        <w:trPr>
          <w:trHeight w:hRule="exact" w:val="220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8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30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1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949871.08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4425120.43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2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949873.73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4425128.47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29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3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949865.49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4425131.18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949862.93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4425123.10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1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949871.08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4425120.43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EC5E97">
        <w:trPr>
          <w:trHeight w:hRule="exact" w:val="290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8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5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949911.04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4425113.60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6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949905.68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4425118.32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30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7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949900.88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4425112.95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8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949906.26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4425108.22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29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5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949911.04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4425113.60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EC5E97">
        <w:trPr>
          <w:trHeight w:hRule="exact" w:val="290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8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948823.30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4425069.66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29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10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948818.11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4425070.28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11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948817.61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4425064.96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12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948822.80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4425064.46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30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948823.30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4425069.66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EC5E97">
        <w:trPr>
          <w:trHeight w:hRule="exact" w:val="290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8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29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13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948506.65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4425110.14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14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948501.54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4425110.57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15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948501.04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4425105.44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29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16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948506.21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4425104.96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172"/>
        </w:trPr>
        <w:tc>
          <w:tcPr>
            <w:tcW w:w="10159" w:type="dxa"/>
            <w:gridSpan w:val="7"/>
            <w:tcBorders>
              <w:top w:val="single" w:sz="5" w:space="0" w:color="000000"/>
              <w:left w:val="double" w:sz="5" w:space="0" w:color="000000"/>
              <w:bottom w:val="doub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459"/>
        </w:trPr>
        <w:tc>
          <w:tcPr>
            <w:tcW w:w="10159" w:type="dxa"/>
            <w:gridSpan w:val="7"/>
            <w:tcBorders>
              <w:top w:val="double" w:sz="5" w:space="0" w:color="000000"/>
              <w:bottom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EC5E97">
        <w:trPr>
          <w:trHeight w:hRule="exact" w:val="601"/>
        </w:trPr>
        <w:tc>
          <w:tcPr>
            <w:tcW w:w="3611" w:type="dxa"/>
            <w:vMerge w:val="restart"/>
            <w:tcBorders>
              <w:top w:val="doub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  <w:t>Обозначение характерных точек границ</w:t>
            </w:r>
          </w:p>
        </w:tc>
        <w:tc>
          <w:tcPr>
            <w:tcW w:w="6548" w:type="dxa"/>
            <w:gridSpan w:val="6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doub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  <w:t xml:space="preserve">Координаты, </w:t>
            </w:r>
            <w:proofErr w:type="gramStart"/>
            <w:r w:rsidRPr="000221B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  <w:t>м</w:t>
            </w:r>
            <w:proofErr w:type="gramEnd"/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EC5E97">
        <w:trPr>
          <w:trHeight w:hRule="exact" w:val="381"/>
        </w:trPr>
        <w:tc>
          <w:tcPr>
            <w:tcW w:w="3611" w:type="dxa"/>
            <w:vMerge/>
            <w:tcBorders>
              <w:top w:val="doub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  <w:t>X</w:t>
            </w:r>
          </w:p>
        </w:tc>
        <w:tc>
          <w:tcPr>
            <w:tcW w:w="328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doub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  <w:t>Y</w:t>
            </w: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  <w:t>1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  <w:t>2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  <w:t>3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30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13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948506.65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4425110.14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8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29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17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949155.07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4425027.32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949154.34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4425022.20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19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949159.41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4425021.49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29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20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949160.14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4425026.63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17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949155.07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4425027.32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8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30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21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947945.67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4425173.17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22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947952.67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4425177.57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29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23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947948.23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4425184.54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24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947941.27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4425180.18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21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947945.67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4425173.17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29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8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25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947905.00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4425032.24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30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26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947900.23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4425033.89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27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947898.52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4425028.97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28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947903.36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4425027.30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29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25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947905.00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4425032.24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8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29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948193.38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4425145.02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29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30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948193.90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4425150.05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31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948188.81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4425150.62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30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32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948188.35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4425145.54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29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948193.38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4425145.02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8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29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33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947341.29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4423644.38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34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947339.93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4423646.91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35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947337.93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4423647.62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29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36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947335.16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4423646.36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37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947334.63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4423644.19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30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38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947335.82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4423641.50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39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947337.87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4423640.79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40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947340.62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4423642.19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29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33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947341.29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4423644.38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8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41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947042.69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4422331.49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29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42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947045.65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4422326.60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43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947050.53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4422329.53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172"/>
        </w:trPr>
        <w:tc>
          <w:tcPr>
            <w:tcW w:w="10159" w:type="dxa"/>
            <w:gridSpan w:val="7"/>
            <w:tcBorders>
              <w:top w:val="single" w:sz="5" w:space="0" w:color="000000"/>
              <w:left w:val="double" w:sz="5" w:space="0" w:color="000000"/>
              <w:bottom w:val="doub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444"/>
        </w:trPr>
        <w:tc>
          <w:tcPr>
            <w:tcW w:w="10159" w:type="dxa"/>
            <w:gridSpan w:val="7"/>
            <w:tcBorders>
              <w:top w:val="double" w:sz="5" w:space="0" w:color="000000"/>
              <w:bottom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EC5E97">
        <w:trPr>
          <w:trHeight w:hRule="exact" w:val="499"/>
        </w:trPr>
        <w:tc>
          <w:tcPr>
            <w:tcW w:w="3611" w:type="dxa"/>
            <w:vMerge w:val="restart"/>
            <w:tcBorders>
              <w:top w:val="doub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  <w:t>Обозначение характерных точек границ</w:t>
            </w:r>
          </w:p>
        </w:tc>
        <w:tc>
          <w:tcPr>
            <w:tcW w:w="6548" w:type="dxa"/>
            <w:gridSpan w:val="6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doub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  <w:t xml:space="preserve">Координаты, </w:t>
            </w:r>
            <w:proofErr w:type="gramStart"/>
            <w:r w:rsidRPr="000221B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  <w:t>м</w:t>
            </w:r>
            <w:proofErr w:type="gramEnd"/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EC5E97">
        <w:trPr>
          <w:trHeight w:hRule="exact" w:val="331"/>
        </w:trPr>
        <w:tc>
          <w:tcPr>
            <w:tcW w:w="3611" w:type="dxa"/>
            <w:vMerge/>
            <w:tcBorders>
              <w:top w:val="doub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  <w:t>X</w:t>
            </w:r>
          </w:p>
        </w:tc>
        <w:tc>
          <w:tcPr>
            <w:tcW w:w="328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doub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  <w:t>Y</w:t>
            </w: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  <w:t>1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  <w:t>2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  <w:t>3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947047.59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4422334.43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29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41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947042.69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4422331.49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8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45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946855.20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4422678.41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29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46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946855.82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4422679.78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lastRenderedPageBreak/>
              <w:t>47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946853.84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4422683.36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30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48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946849.80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4422681.26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49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946851.95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4422677.37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50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946853.04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4422677.09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29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45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946855.20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4422678.41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8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51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946994.33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4422427.29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29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52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946994.92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4422429.47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53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946993.52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4422431.82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30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54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946991.39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4422432.60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55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946988.89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4422431.03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56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946988.29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4422428.96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29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57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946989.64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4422426.48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58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946991.83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4422425.90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51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946994.33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4422427.29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29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8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59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949925.99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4425069.22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30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60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949927.40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4425059.63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61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949936.14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4425060.95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62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949934.72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4425070.51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29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59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949925.99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4425069.22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8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63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949888.47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4424953.81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29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64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949887.33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4424961.72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65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949878.42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4424960.47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30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66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949879.53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4424952.49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63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949888.47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4424953.81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8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29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67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946626.55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4423076.68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68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946636.41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4423076.66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29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69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946636.44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4423086.29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70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946626.55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4423086.37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67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946626.55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4423076.68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30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8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172"/>
        </w:trPr>
        <w:tc>
          <w:tcPr>
            <w:tcW w:w="10159" w:type="dxa"/>
            <w:gridSpan w:val="7"/>
            <w:tcBorders>
              <w:top w:val="single" w:sz="5" w:space="0" w:color="000000"/>
              <w:left w:val="double" w:sz="5" w:space="0" w:color="000000"/>
              <w:bottom w:val="doub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458"/>
        </w:trPr>
        <w:tc>
          <w:tcPr>
            <w:tcW w:w="10159" w:type="dxa"/>
            <w:gridSpan w:val="7"/>
            <w:tcBorders>
              <w:top w:val="double" w:sz="5" w:space="0" w:color="000000"/>
              <w:bottom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EC5E97">
        <w:trPr>
          <w:trHeight w:hRule="exact" w:val="462"/>
        </w:trPr>
        <w:tc>
          <w:tcPr>
            <w:tcW w:w="3611" w:type="dxa"/>
            <w:vMerge w:val="restart"/>
            <w:tcBorders>
              <w:top w:val="doub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  <w:t>Обозначение характерных точек границ</w:t>
            </w:r>
          </w:p>
        </w:tc>
        <w:tc>
          <w:tcPr>
            <w:tcW w:w="6548" w:type="dxa"/>
            <w:gridSpan w:val="6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doub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  <w:t xml:space="preserve">Координаты, </w:t>
            </w:r>
            <w:proofErr w:type="gramStart"/>
            <w:r w:rsidRPr="000221B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  <w:t>м</w:t>
            </w:r>
            <w:proofErr w:type="gramEnd"/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EC5E97">
        <w:trPr>
          <w:trHeight w:hRule="exact" w:val="425"/>
        </w:trPr>
        <w:tc>
          <w:tcPr>
            <w:tcW w:w="3611" w:type="dxa"/>
            <w:vMerge/>
            <w:tcBorders>
              <w:top w:val="doub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  <w:t>X</w:t>
            </w:r>
          </w:p>
        </w:tc>
        <w:tc>
          <w:tcPr>
            <w:tcW w:w="328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doub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  <w:t>Y</w:t>
            </w: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  <w:t>1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  <w:t>2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  <w:t>3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29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71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946784.64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4423350.39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72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946791.46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4423343.45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73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946798.32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4423350.26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29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74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946791.52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4423357.15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71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946784.64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4423350.39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30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8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lastRenderedPageBreak/>
              <w:t>75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946707.21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4422937.29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76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946713.01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4422940.65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29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77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946710.26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4422945.45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78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946704.42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4422942.05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29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75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946707.21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4422937.29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8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79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946684.79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4423165.89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30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80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946680.44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4423168.61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81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946677.66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4423164.22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82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946682.04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4423161.51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29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79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946684.79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4423165.89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8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29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83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947502.12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4423735.55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84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947508.05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4423730.96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85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947511.26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4423735.04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30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86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947505.34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4423739.68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83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947502.12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4423735.55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8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29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87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947640.57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4424184.10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88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947645.59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4424182.39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29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89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947647.26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4424187.42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90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947642.26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4424189.11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87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947640.57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4424184.10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30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8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91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947727.23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4424468.22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92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947732.32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4424466.86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29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93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947733.65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4424471.83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947728.57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4424473.19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29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91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947727.23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4424468.22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8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95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947814.15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4424753.93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30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96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947819.15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4424752.53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97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947820.53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4424757.29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172"/>
        </w:trPr>
        <w:tc>
          <w:tcPr>
            <w:tcW w:w="10159" w:type="dxa"/>
            <w:gridSpan w:val="7"/>
            <w:tcBorders>
              <w:top w:val="single" w:sz="5" w:space="0" w:color="000000"/>
              <w:left w:val="double" w:sz="5" w:space="0" w:color="000000"/>
              <w:bottom w:val="doub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444"/>
        </w:trPr>
        <w:tc>
          <w:tcPr>
            <w:tcW w:w="10159" w:type="dxa"/>
            <w:gridSpan w:val="7"/>
            <w:tcBorders>
              <w:top w:val="double" w:sz="5" w:space="0" w:color="000000"/>
              <w:bottom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EC5E97">
        <w:trPr>
          <w:trHeight w:hRule="exact" w:val="513"/>
        </w:trPr>
        <w:tc>
          <w:tcPr>
            <w:tcW w:w="3611" w:type="dxa"/>
            <w:vMerge w:val="restart"/>
            <w:tcBorders>
              <w:top w:val="doub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  <w:t>Обозначение характерных точек границ</w:t>
            </w:r>
          </w:p>
        </w:tc>
        <w:tc>
          <w:tcPr>
            <w:tcW w:w="6548" w:type="dxa"/>
            <w:gridSpan w:val="6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doub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  <w:t xml:space="preserve">Координаты, </w:t>
            </w:r>
            <w:proofErr w:type="gramStart"/>
            <w:r w:rsidRPr="000221B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  <w:t>м</w:t>
            </w:r>
            <w:proofErr w:type="gramEnd"/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EC5E97">
        <w:trPr>
          <w:trHeight w:hRule="exact" w:val="421"/>
        </w:trPr>
        <w:tc>
          <w:tcPr>
            <w:tcW w:w="3611" w:type="dxa"/>
            <w:vMerge/>
            <w:tcBorders>
              <w:top w:val="doub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  <w:t>X</w:t>
            </w:r>
          </w:p>
        </w:tc>
        <w:tc>
          <w:tcPr>
            <w:tcW w:w="328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doub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  <w:t>Y</w:t>
            </w: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29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  <w:t>1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  <w:t>2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Cs w:val="24"/>
                <w:lang w:eastAsia="ru-RU"/>
              </w:rPr>
              <w:t>3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98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947815.50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4424758.79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0221B4">
        <w:trPr>
          <w:trHeight w:hRule="exact" w:val="329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95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947814.15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0221B4" w:rsidRPr="000221B4" w:rsidRDefault="000221B4" w:rsidP="000221B4">
            <w:pPr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</w:pPr>
            <w:r w:rsidRPr="000221B4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  <w:lang w:eastAsia="ru-RU"/>
              </w:rPr>
              <w:t>4424753.93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21B4" w:rsidRPr="000221B4" w:rsidTr="00EC5E97">
        <w:trPr>
          <w:trHeight w:hRule="exact" w:val="1533"/>
        </w:trPr>
        <w:tc>
          <w:tcPr>
            <w:tcW w:w="10159" w:type="dxa"/>
            <w:gridSpan w:val="7"/>
            <w:tcBorders>
              <w:left w:val="double" w:sz="5" w:space="0" w:color="000000"/>
              <w:bottom w:val="double" w:sz="5" w:space="0" w:color="000000"/>
              <w:righ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0221B4" w:rsidRPr="000221B4" w:rsidRDefault="000221B4" w:rsidP="00022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26F2A" w:rsidRDefault="00C26F2A" w:rsidP="00C26F2A">
      <w:pPr>
        <w:jc w:val="center"/>
        <w:rPr>
          <w:rFonts w:ascii="Times New Roman" w:hAnsi="Times New Roman" w:cs="Times New Roman"/>
          <w:b/>
        </w:rPr>
      </w:pPr>
    </w:p>
    <w:p w:rsidR="00D10B31" w:rsidRDefault="00D10B31" w:rsidP="00C26F2A">
      <w:pPr>
        <w:jc w:val="center"/>
        <w:rPr>
          <w:rFonts w:ascii="Times New Roman" w:hAnsi="Times New Roman" w:cs="Times New Roman"/>
          <w:b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68"/>
        <w:gridCol w:w="2338"/>
        <w:gridCol w:w="964"/>
        <w:gridCol w:w="3715"/>
      </w:tblGrid>
      <w:tr w:rsidR="00D10B31" w:rsidTr="00107D64">
        <w:trPr>
          <w:trHeight w:val="3033"/>
        </w:trPr>
        <w:tc>
          <w:tcPr>
            <w:tcW w:w="9385" w:type="dxa"/>
            <w:gridSpan w:val="4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D10B31" w:rsidRPr="00ED6F08" w:rsidRDefault="00D10B31" w:rsidP="00107D64">
            <w:pPr>
              <w:keepNext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5796915" cy="6530340"/>
                  <wp:effectExtent l="0" t="0" r="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6915" cy="6530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0B31" w:rsidTr="00107D64">
        <w:trPr>
          <w:cantSplit/>
        </w:trPr>
        <w:tc>
          <w:tcPr>
            <w:tcW w:w="4706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vAlign w:val="bottom"/>
          </w:tcPr>
          <w:p w:rsidR="00D10B31" w:rsidRPr="00DC61D7" w:rsidRDefault="00D10B31" w:rsidP="00107D64">
            <w:pPr>
              <w:jc w:val="right"/>
              <w:rPr>
                <w:bCs/>
                <w:sz w:val="20"/>
                <w:szCs w:val="20"/>
              </w:rPr>
            </w:pPr>
            <w:r w:rsidRPr="00DC61D7">
              <w:rPr>
                <w:bCs/>
                <w:sz w:val="20"/>
                <w:szCs w:val="20"/>
              </w:rPr>
              <w:t>Масштаб 1: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10B31" w:rsidRPr="00D03D88" w:rsidRDefault="00D10B31" w:rsidP="00107D6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20000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bottom"/>
          </w:tcPr>
          <w:p w:rsidR="00D10B31" w:rsidRPr="00DC61D7" w:rsidRDefault="00D10B31" w:rsidP="00107D64">
            <w:pPr>
              <w:rPr>
                <w:bCs/>
                <w:sz w:val="20"/>
                <w:szCs w:val="20"/>
              </w:rPr>
            </w:pPr>
          </w:p>
        </w:tc>
      </w:tr>
      <w:tr w:rsidR="00D10B31" w:rsidTr="00107D64">
        <w:trPr>
          <w:cantSplit/>
        </w:trPr>
        <w:tc>
          <w:tcPr>
            <w:tcW w:w="93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0B31" w:rsidRPr="00174A8E" w:rsidRDefault="00D10B31" w:rsidP="00107D6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Система координат: МСК86_Зона_4</w:t>
            </w:r>
          </w:p>
        </w:tc>
      </w:tr>
      <w:tr w:rsidR="00D10B31" w:rsidTr="00107D64">
        <w:trPr>
          <w:cantSplit/>
        </w:trPr>
        <w:tc>
          <w:tcPr>
            <w:tcW w:w="2368" w:type="dxa"/>
            <w:tcBorders>
              <w:top w:val="single" w:sz="4" w:space="0" w:color="auto"/>
              <w:left w:val="double" w:sz="6" w:space="0" w:color="auto"/>
              <w:bottom w:val="nil"/>
              <w:right w:val="nil"/>
            </w:tcBorders>
          </w:tcPr>
          <w:p w:rsidR="00D10B31" w:rsidRPr="00DC61D7" w:rsidRDefault="00D10B31" w:rsidP="00107D64">
            <w:pPr>
              <w:ind w:left="85" w:right="85"/>
              <w:rPr>
                <w:bCs/>
                <w:sz w:val="20"/>
                <w:szCs w:val="20"/>
              </w:rPr>
            </w:pPr>
            <w:r w:rsidRPr="00DC61D7">
              <w:rPr>
                <w:bCs/>
                <w:sz w:val="20"/>
                <w:szCs w:val="20"/>
              </w:rPr>
              <w:t>Условные обозначения:</w:t>
            </w:r>
          </w:p>
        </w:tc>
        <w:tc>
          <w:tcPr>
            <w:tcW w:w="7017" w:type="dxa"/>
            <w:gridSpan w:val="3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</w:tcPr>
          <w:p w:rsidR="00D10B31" w:rsidRDefault="00D10B31" w:rsidP="00107D64">
            <w:pPr>
              <w:ind w:right="85"/>
              <w:rPr>
                <w:bCs/>
                <w:sz w:val="20"/>
                <w:szCs w:val="20"/>
              </w:rPr>
            </w:pPr>
            <w:r>
              <w:rPr>
                <w:bCs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96520</wp:posOffset>
                      </wp:positionH>
                      <wp:positionV relativeFrom="paragraph">
                        <wp:posOffset>73025</wp:posOffset>
                      </wp:positionV>
                      <wp:extent cx="457200" cy="0"/>
                      <wp:effectExtent l="10795" t="15875" r="8255" b="1270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200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6pt,5.75pt" to="43.6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" strokecolor="red" strokeweight="1.25pt"/>
                  </w:pict>
                </mc:Fallback>
              </mc:AlternateContent>
            </w:r>
            <w:r>
              <w:rPr>
                <w:bCs/>
                <w:sz w:val="20"/>
                <w:szCs w:val="20"/>
              </w:rPr>
              <w:t xml:space="preserve">                         – границы части земельного участка</w:t>
            </w:r>
          </w:p>
          <w:p w:rsidR="00D10B31" w:rsidRDefault="00D10B31" w:rsidP="00107D64">
            <w:pPr>
              <w:ind w:right="85"/>
              <w:rPr>
                <w:bCs/>
                <w:sz w:val="20"/>
                <w:szCs w:val="20"/>
              </w:rPr>
            </w:pPr>
            <w:r>
              <w:rPr>
                <w:bCs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96520</wp:posOffset>
                      </wp:positionH>
                      <wp:positionV relativeFrom="paragraph">
                        <wp:posOffset>67310</wp:posOffset>
                      </wp:positionV>
                      <wp:extent cx="457200" cy="0"/>
                      <wp:effectExtent l="10795" t="10160" r="8255" b="889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200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6pt,5.3pt" to="43.6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" strokeweight="1.25pt"/>
                  </w:pict>
                </mc:Fallback>
              </mc:AlternateContent>
            </w:r>
            <w:r>
              <w:rPr>
                <w:bCs/>
                <w:noProof/>
                <w:sz w:val="20"/>
                <w:szCs w:val="20"/>
                <w:lang w:eastAsia="ru-RU"/>
              </w:rPr>
              <mc:AlternateContent>
                <mc:Choice Requires="wpc">
                  <w:drawing>
                    <wp:inline distT="0" distB="0" distL="0" distR="0">
                      <wp:extent cx="457200" cy="114300"/>
                      <wp:effectExtent l="0" t="0" r="0" b="0"/>
                      <wp:docPr id="2" name="Полотно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Полотно 2" o:spid="_x0000_s1026" editas="canvas" style="width:36pt;height:9pt;mso-position-horizontal-relative:char;mso-position-vertical-relative:line" coordsize="45720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457200;height:114300;visibility:visible;mso-wrap-style:square">
                        <v:fill o:detectmouseclick="t"/>
                        <v:path o:connecttype="none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bCs/>
                <w:sz w:val="20"/>
                <w:szCs w:val="20"/>
              </w:rPr>
              <w:t xml:space="preserve">           – границы существующего земельного участка</w:t>
            </w:r>
          </w:p>
          <w:p w:rsidR="00D10B31" w:rsidRDefault="00D10B31" w:rsidP="00107D64">
            <w:pPr>
              <w:ind w:right="8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86:11:0501001 – кадастровый номер кадастрового квартала</w:t>
            </w:r>
          </w:p>
          <w:p w:rsidR="00D10B31" w:rsidRPr="00DC61D7" w:rsidRDefault="00D10B31" w:rsidP="00107D64">
            <w:pPr>
              <w:ind w:right="8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   :265             – надпись кадастрового номера земельного участка</w:t>
            </w:r>
          </w:p>
        </w:tc>
      </w:tr>
      <w:tr w:rsidR="00D10B31" w:rsidTr="00107D64">
        <w:trPr>
          <w:cantSplit/>
        </w:trPr>
        <w:tc>
          <w:tcPr>
            <w:tcW w:w="9385" w:type="dxa"/>
            <w:gridSpan w:val="4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bottom"/>
          </w:tcPr>
          <w:p w:rsidR="00D10B31" w:rsidRDefault="00D10B31" w:rsidP="00107D64">
            <w:pPr>
              <w:ind w:left="85" w:right="85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</w:t>
            </w:r>
          </w:p>
        </w:tc>
      </w:tr>
    </w:tbl>
    <w:p w:rsidR="00D10B31" w:rsidRDefault="00D10B31" w:rsidP="00C26F2A">
      <w:pPr>
        <w:jc w:val="center"/>
        <w:rPr>
          <w:rFonts w:ascii="Times New Roman" w:hAnsi="Times New Roman" w:cs="Times New Roman"/>
          <w:b/>
        </w:rPr>
      </w:pPr>
    </w:p>
    <w:sectPr w:rsidR="00D10B31" w:rsidSect="00C26F2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221B4"/>
    <w:rsid w:val="000845B0"/>
    <w:rsid w:val="00092A7D"/>
    <w:rsid w:val="000E4776"/>
    <w:rsid w:val="000F16B3"/>
    <w:rsid w:val="00113DDB"/>
    <w:rsid w:val="00157320"/>
    <w:rsid w:val="001937E1"/>
    <w:rsid w:val="002040C5"/>
    <w:rsid w:val="00287258"/>
    <w:rsid w:val="002977B1"/>
    <w:rsid w:val="00326513"/>
    <w:rsid w:val="0037475F"/>
    <w:rsid w:val="003E35E8"/>
    <w:rsid w:val="0040142A"/>
    <w:rsid w:val="00423E05"/>
    <w:rsid w:val="0043604D"/>
    <w:rsid w:val="00446346"/>
    <w:rsid w:val="004F6201"/>
    <w:rsid w:val="0053148D"/>
    <w:rsid w:val="005D3146"/>
    <w:rsid w:val="00672E76"/>
    <w:rsid w:val="00682289"/>
    <w:rsid w:val="00726ED4"/>
    <w:rsid w:val="0077124E"/>
    <w:rsid w:val="007F70D9"/>
    <w:rsid w:val="00820206"/>
    <w:rsid w:val="00883A48"/>
    <w:rsid w:val="00915389"/>
    <w:rsid w:val="0094581B"/>
    <w:rsid w:val="00960918"/>
    <w:rsid w:val="009A0C46"/>
    <w:rsid w:val="009F037B"/>
    <w:rsid w:val="009F5FB8"/>
    <w:rsid w:val="00A17F5A"/>
    <w:rsid w:val="00A373B5"/>
    <w:rsid w:val="00A4686A"/>
    <w:rsid w:val="00B40BA0"/>
    <w:rsid w:val="00C26F2A"/>
    <w:rsid w:val="00C343D9"/>
    <w:rsid w:val="00C57ECF"/>
    <w:rsid w:val="00CC421D"/>
    <w:rsid w:val="00CD3464"/>
    <w:rsid w:val="00CD4836"/>
    <w:rsid w:val="00CD68DC"/>
    <w:rsid w:val="00CD69FE"/>
    <w:rsid w:val="00D10B31"/>
    <w:rsid w:val="00D20CBB"/>
    <w:rsid w:val="00D65E0E"/>
    <w:rsid w:val="00DA4F1C"/>
    <w:rsid w:val="00DB2453"/>
    <w:rsid w:val="00DC653F"/>
    <w:rsid w:val="00E03471"/>
    <w:rsid w:val="00E75A78"/>
    <w:rsid w:val="00E94A18"/>
    <w:rsid w:val="00EC5E97"/>
    <w:rsid w:val="00F46A9D"/>
    <w:rsid w:val="00F72E72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6</Pages>
  <Words>974</Words>
  <Characters>5553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Пихоцкий Олег Валериевич</cp:lastModifiedBy>
  <cp:revision>42</cp:revision>
  <cp:lastPrinted>2020-10-14T10:00:00Z</cp:lastPrinted>
  <dcterms:created xsi:type="dcterms:W3CDTF">2019-11-01T07:46:00Z</dcterms:created>
  <dcterms:modified xsi:type="dcterms:W3CDTF">2020-10-14T10:00:00Z</dcterms:modified>
</cp:coreProperties>
</file>